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D9F5" w14:textId="77777777" w:rsidR="00C07657" w:rsidRDefault="00000000">
      <w:pPr>
        <w:spacing w:before="1800" w:after="400"/>
        <w:jc w:val="center"/>
      </w:pPr>
      <w:r>
        <w:rPr>
          <w:b/>
          <w:bCs/>
          <w:color w:val="2E75B6"/>
          <w:sz w:val="28"/>
          <w:szCs w:val="28"/>
        </w:rPr>
        <w:t>GUIDE DE DÉPLOIEMENT</w:t>
      </w:r>
    </w:p>
    <w:p w14:paraId="563C336A" w14:textId="77777777" w:rsidR="00C07657" w:rsidRDefault="00000000">
      <w:pPr>
        <w:spacing w:after="200"/>
        <w:jc w:val="center"/>
      </w:pPr>
      <w:r>
        <w:rPr>
          <w:b/>
          <w:bCs/>
          <w:color w:val="1F4E79"/>
          <w:sz w:val="48"/>
          <w:szCs w:val="48"/>
        </w:rPr>
        <w:t>Microsoft Purview</w:t>
      </w:r>
    </w:p>
    <w:p w14:paraId="5E8D582D" w14:textId="77777777" w:rsidR="00C07657" w:rsidRDefault="00000000">
      <w:pPr>
        <w:spacing w:after="600"/>
        <w:jc w:val="center"/>
      </w:pPr>
      <w:r>
        <w:rPr>
          <w:color w:val="C55A11"/>
          <w:sz w:val="26"/>
          <w:szCs w:val="26"/>
        </w:rPr>
        <w:t>Minimum Viable de Conformité (MVC) — PME suisse 5 à 25 personnes</w:t>
      </w:r>
    </w:p>
    <w:tbl>
      <w:tblPr>
        <w:tblW w:w="7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4200"/>
      </w:tblGrid>
      <w:tr w:rsidR="00C07657" w14:paraId="4EC72CC8"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F7C9B0C" w14:textId="77777777" w:rsidR="00C07657" w:rsidRDefault="00000000">
            <w:r>
              <w:rPr>
                <w:b/>
                <w:bCs/>
                <w:sz w:val="20"/>
                <w:szCs w:val="20"/>
              </w:rPr>
              <w:t>Licence</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55205C" w14:textId="77777777" w:rsidR="00C07657" w:rsidRDefault="00000000">
            <w:r>
              <w:rPr>
                <w:sz w:val="20"/>
                <w:szCs w:val="20"/>
              </w:rPr>
              <w:t>Microsoft 365 Business Premium + Purview Suite</w:t>
            </w:r>
          </w:p>
        </w:tc>
      </w:tr>
      <w:tr w:rsidR="00C07657" w14:paraId="4368E714"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A0DD9CF" w14:textId="77777777" w:rsidR="00C07657" w:rsidRDefault="00000000">
            <w:r>
              <w:rPr>
                <w:b/>
                <w:bCs/>
                <w:sz w:val="20"/>
                <w:szCs w:val="20"/>
              </w:rPr>
              <w:t>Tenant</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69BC49" w14:textId="77777777" w:rsidR="00C07657" w:rsidRDefault="00000000">
            <w:r>
              <w:rPr>
                <w:sz w:val="20"/>
                <w:szCs w:val="20"/>
              </w:rPr>
              <w:t>[</w:t>
            </w:r>
            <w:proofErr w:type="gramStart"/>
            <w:r>
              <w:rPr>
                <w:sz w:val="20"/>
                <w:szCs w:val="20"/>
              </w:rPr>
              <w:t>tenant].onmicrosoft.com</w:t>
            </w:r>
            <w:proofErr w:type="gramEnd"/>
            <w:r>
              <w:rPr>
                <w:sz w:val="20"/>
                <w:szCs w:val="20"/>
              </w:rPr>
              <w:t xml:space="preserve"> — à remplacer</w:t>
            </w:r>
          </w:p>
        </w:tc>
      </w:tr>
      <w:tr w:rsidR="00C07657" w14:paraId="5D6CDB73"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A75CAB3" w14:textId="77777777" w:rsidR="00C07657" w:rsidRDefault="00000000">
            <w:r>
              <w:rPr>
                <w:b/>
                <w:bCs/>
                <w:sz w:val="20"/>
                <w:szCs w:val="20"/>
              </w:rPr>
              <w:t>Client</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EE061B" w14:textId="77777777" w:rsidR="00C07657" w:rsidRDefault="00000000">
            <w:r>
              <w:rPr>
                <w:sz w:val="20"/>
                <w:szCs w:val="20"/>
              </w:rPr>
              <w:t>[Nom du client] — à remplacer</w:t>
            </w:r>
          </w:p>
        </w:tc>
      </w:tr>
      <w:tr w:rsidR="00C07657" w14:paraId="30E755C5"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42BB9F9" w14:textId="77777777" w:rsidR="00C07657" w:rsidRDefault="00000000">
            <w:r>
              <w:rPr>
                <w:b/>
                <w:bCs/>
                <w:sz w:val="20"/>
                <w:szCs w:val="20"/>
              </w:rPr>
              <w:t>Durée</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8A4E37" w14:textId="77777777" w:rsidR="00C07657" w:rsidRDefault="00000000">
            <w:r>
              <w:rPr>
                <w:sz w:val="20"/>
                <w:szCs w:val="20"/>
              </w:rPr>
              <w:t>4 à 6 heures (déploiement + tests)</w:t>
            </w:r>
          </w:p>
        </w:tc>
      </w:tr>
      <w:tr w:rsidR="00C07657" w14:paraId="51E3DF9D"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5D22C7A" w14:textId="77777777" w:rsidR="00C07657" w:rsidRDefault="00000000">
            <w:r>
              <w:rPr>
                <w:b/>
                <w:bCs/>
                <w:sz w:val="20"/>
                <w:szCs w:val="20"/>
              </w:rPr>
              <w:t>Version</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0109DA" w14:textId="77777777" w:rsidR="00C07657" w:rsidRDefault="00000000">
            <w:r>
              <w:rPr>
                <w:sz w:val="20"/>
                <w:szCs w:val="20"/>
              </w:rPr>
              <w:t>1.0 — Avril 2026</w:t>
            </w:r>
          </w:p>
        </w:tc>
      </w:tr>
    </w:tbl>
    <w:p w14:paraId="2E0667B2" w14:textId="77777777" w:rsidR="00C07657" w:rsidRDefault="00000000">
      <w:r>
        <w:br w:type="page"/>
      </w:r>
    </w:p>
    <w:p w14:paraId="46C4F373" w14:textId="77777777" w:rsidR="00C07657" w:rsidRDefault="00000000">
      <w:pPr>
        <w:spacing w:after="200"/>
      </w:pPr>
      <w:r>
        <w:rPr>
          <w:b/>
          <w:bCs/>
          <w:color w:val="2E75B6"/>
          <w:sz w:val="28"/>
          <w:szCs w:val="28"/>
        </w:rPr>
        <w:lastRenderedPageBreak/>
        <w:t>Table des matières</w:t>
      </w:r>
    </w:p>
    <w:sdt>
      <w:sdtPr>
        <w:alias w:val="Table des matières"/>
        <w:id w:val="-1861194029"/>
      </w:sdtPr>
      <w:sdtContent>
        <w:p w14:paraId="1FD7D2E0" w14:textId="65033060" w:rsidR="00610B9B" w:rsidRDefault="00000000">
          <w:pPr>
            <w:pStyle w:val="TM1"/>
            <w:tabs>
              <w:tab w:val="right" w:leader="dot" w:pos="9628"/>
            </w:tabs>
            <w:rPr>
              <w:rFonts w:asciiTheme="minorHAnsi" w:eastAsiaTheme="minorEastAsia" w:hAnsiTheme="minorHAnsi" w:cstheme="minorBidi"/>
              <w:noProof/>
              <w:kern w:val="2"/>
              <w:sz w:val="24"/>
              <w:szCs w:val="24"/>
              <w14:ligatures w14:val="standardContextual"/>
            </w:rPr>
          </w:pPr>
          <w:r>
            <w:fldChar w:fldCharType="begin"/>
          </w:r>
          <w:r>
            <w:instrText>TOC \h \o "1-3"</w:instrText>
          </w:r>
          <w:r>
            <w:fldChar w:fldCharType="separate"/>
          </w:r>
          <w:hyperlink w:anchor="_Toc228955642" w:history="1">
            <w:r w:rsidR="00610B9B" w:rsidRPr="00685077">
              <w:rPr>
                <w:rStyle w:val="Lienhypertexte"/>
                <w:noProof/>
              </w:rPr>
              <w:t>Préface</w:t>
            </w:r>
            <w:r w:rsidR="00610B9B">
              <w:rPr>
                <w:noProof/>
              </w:rPr>
              <w:tab/>
            </w:r>
            <w:r w:rsidR="00610B9B">
              <w:rPr>
                <w:noProof/>
              </w:rPr>
              <w:fldChar w:fldCharType="begin"/>
            </w:r>
            <w:r w:rsidR="00610B9B">
              <w:rPr>
                <w:noProof/>
              </w:rPr>
              <w:instrText xml:space="preserve"> PAGEREF _Toc228955642 \h </w:instrText>
            </w:r>
            <w:r w:rsidR="00610B9B">
              <w:rPr>
                <w:noProof/>
              </w:rPr>
            </w:r>
            <w:r w:rsidR="00610B9B">
              <w:rPr>
                <w:noProof/>
              </w:rPr>
              <w:fldChar w:fldCharType="separate"/>
            </w:r>
            <w:r w:rsidR="00610B9B">
              <w:rPr>
                <w:noProof/>
              </w:rPr>
              <w:t>4</w:t>
            </w:r>
            <w:r w:rsidR="00610B9B">
              <w:rPr>
                <w:noProof/>
              </w:rPr>
              <w:fldChar w:fldCharType="end"/>
            </w:r>
          </w:hyperlink>
        </w:p>
        <w:p w14:paraId="35C19E70" w14:textId="79E86E83"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43" w:history="1">
            <w:r w:rsidRPr="00685077">
              <w:rPr>
                <w:rStyle w:val="Lienhypertexte"/>
                <w:noProof/>
              </w:rPr>
              <w:t>Partie 0 : Prérequis</w:t>
            </w:r>
            <w:r>
              <w:rPr>
                <w:noProof/>
              </w:rPr>
              <w:tab/>
            </w:r>
            <w:r>
              <w:rPr>
                <w:noProof/>
              </w:rPr>
              <w:fldChar w:fldCharType="begin"/>
            </w:r>
            <w:r>
              <w:rPr>
                <w:noProof/>
              </w:rPr>
              <w:instrText xml:space="preserve"> PAGEREF _Toc228955643 \h </w:instrText>
            </w:r>
            <w:r>
              <w:rPr>
                <w:noProof/>
              </w:rPr>
            </w:r>
            <w:r>
              <w:rPr>
                <w:noProof/>
              </w:rPr>
              <w:fldChar w:fldCharType="separate"/>
            </w:r>
            <w:r>
              <w:rPr>
                <w:noProof/>
              </w:rPr>
              <w:t>5</w:t>
            </w:r>
            <w:r>
              <w:rPr>
                <w:noProof/>
              </w:rPr>
              <w:fldChar w:fldCharType="end"/>
            </w:r>
          </w:hyperlink>
        </w:p>
        <w:p w14:paraId="5FE7F7F7" w14:textId="2CB7C580"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44" w:history="1">
            <w:r w:rsidRPr="00685077">
              <w:rPr>
                <w:rStyle w:val="Lienhypertexte"/>
                <w:noProof/>
              </w:rPr>
              <w:t>0.1 Accéder au portail Purview</w:t>
            </w:r>
            <w:r>
              <w:rPr>
                <w:noProof/>
              </w:rPr>
              <w:tab/>
            </w:r>
            <w:r>
              <w:rPr>
                <w:noProof/>
              </w:rPr>
              <w:fldChar w:fldCharType="begin"/>
            </w:r>
            <w:r>
              <w:rPr>
                <w:noProof/>
              </w:rPr>
              <w:instrText xml:space="preserve"> PAGEREF _Toc228955644 \h </w:instrText>
            </w:r>
            <w:r>
              <w:rPr>
                <w:noProof/>
              </w:rPr>
            </w:r>
            <w:r>
              <w:rPr>
                <w:noProof/>
              </w:rPr>
              <w:fldChar w:fldCharType="separate"/>
            </w:r>
            <w:r>
              <w:rPr>
                <w:noProof/>
              </w:rPr>
              <w:t>5</w:t>
            </w:r>
            <w:r>
              <w:rPr>
                <w:noProof/>
              </w:rPr>
              <w:fldChar w:fldCharType="end"/>
            </w:r>
          </w:hyperlink>
        </w:p>
        <w:p w14:paraId="6120B14B" w14:textId="78152DE4"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45" w:history="1">
            <w:r w:rsidRPr="00685077">
              <w:rPr>
                <w:rStyle w:val="Lienhypertexte"/>
                <w:noProof/>
              </w:rPr>
              <w:t>0.2 PowerShell en administrateur</w:t>
            </w:r>
            <w:r>
              <w:rPr>
                <w:noProof/>
              </w:rPr>
              <w:tab/>
            </w:r>
            <w:r>
              <w:rPr>
                <w:noProof/>
              </w:rPr>
              <w:fldChar w:fldCharType="begin"/>
            </w:r>
            <w:r>
              <w:rPr>
                <w:noProof/>
              </w:rPr>
              <w:instrText xml:space="preserve"> PAGEREF _Toc228955645 \h </w:instrText>
            </w:r>
            <w:r>
              <w:rPr>
                <w:noProof/>
              </w:rPr>
            </w:r>
            <w:r>
              <w:rPr>
                <w:noProof/>
              </w:rPr>
              <w:fldChar w:fldCharType="separate"/>
            </w:r>
            <w:r>
              <w:rPr>
                <w:noProof/>
              </w:rPr>
              <w:t>5</w:t>
            </w:r>
            <w:r>
              <w:rPr>
                <w:noProof/>
              </w:rPr>
              <w:fldChar w:fldCharType="end"/>
            </w:r>
          </w:hyperlink>
        </w:p>
        <w:p w14:paraId="3E3E8009" w14:textId="770D73DD"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46" w:history="1">
            <w:r w:rsidRPr="00685077">
              <w:rPr>
                <w:rStyle w:val="Lienhypertexte"/>
                <w:noProof/>
              </w:rPr>
              <w:t>0.3 Attribuer les rôles</w:t>
            </w:r>
            <w:r>
              <w:rPr>
                <w:noProof/>
              </w:rPr>
              <w:tab/>
            </w:r>
            <w:r>
              <w:rPr>
                <w:noProof/>
              </w:rPr>
              <w:fldChar w:fldCharType="begin"/>
            </w:r>
            <w:r>
              <w:rPr>
                <w:noProof/>
              </w:rPr>
              <w:instrText xml:space="preserve"> PAGEREF _Toc228955646 \h </w:instrText>
            </w:r>
            <w:r>
              <w:rPr>
                <w:noProof/>
              </w:rPr>
            </w:r>
            <w:r>
              <w:rPr>
                <w:noProof/>
              </w:rPr>
              <w:fldChar w:fldCharType="separate"/>
            </w:r>
            <w:r>
              <w:rPr>
                <w:noProof/>
              </w:rPr>
              <w:t>5</w:t>
            </w:r>
            <w:r>
              <w:rPr>
                <w:noProof/>
              </w:rPr>
              <w:fldChar w:fldCharType="end"/>
            </w:r>
          </w:hyperlink>
        </w:p>
        <w:p w14:paraId="7EC2A16C" w14:textId="05CDF520"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47" w:history="1">
            <w:r w:rsidRPr="00685077">
              <w:rPr>
                <w:rStyle w:val="Lienhypertexte"/>
                <w:noProof/>
              </w:rPr>
              <w:t>Entra ID (entra.microsoft.com → Rôles et administrateurs)</w:t>
            </w:r>
            <w:r>
              <w:rPr>
                <w:noProof/>
              </w:rPr>
              <w:tab/>
            </w:r>
            <w:r>
              <w:rPr>
                <w:noProof/>
              </w:rPr>
              <w:fldChar w:fldCharType="begin"/>
            </w:r>
            <w:r>
              <w:rPr>
                <w:noProof/>
              </w:rPr>
              <w:instrText xml:space="preserve"> PAGEREF _Toc228955647 \h </w:instrText>
            </w:r>
            <w:r>
              <w:rPr>
                <w:noProof/>
              </w:rPr>
            </w:r>
            <w:r>
              <w:rPr>
                <w:noProof/>
              </w:rPr>
              <w:fldChar w:fldCharType="separate"/>
            </w:r>
            <w:r>
              <w:rPr>
                <w:noProof/>
              </w:rPr>
              <w:t>5</w:t>
            </w:r>
            <w:r>
              <w:rPr>
                <w:noProof/>
              </w:rPr>
              <w:fldChar w:fldCharType="end"/>
            </w:r>
          </w:hyperlink>
        </w:p>
        <w:p w14:paraId="0BB7A95E" w14:textId="72F5BEEE"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48" w:history="1">
            <w:r w:rsidRPr="00685077">
              <w:rPr>
                <w:rStyle w:val="Lienhypertexte"/>
                <w:noProof/>
              </w:rPr>
              <w:t>Exchange Online (admin.exchange.microsoft.com → Rôles → Organization Management)</w:t>
            </w:r>
            <w:r>
              <w:rPr>
                <w:noProof/>
              </w:rPr>
              <w:tab/>
            </w:r>
            <w:r>
              <w:rPr>
                <w:noProof/>
              </w:rPr>
              <w:fldChar w:fldCharType="begin"/>
            </w:r>
            <w:r>
              <w:rPr>
                <w:noProof/>
              </w:rPr>
              <w:instrText xml:space="preserve"> PAGEREF _Toc228955648 \h </w:instrText>
            </w:r>
            <w:r>
              <w:rPr>
                <w:noProof/>
              </w:rPr>
            </w:r>
            <w:r>
              <w:rPr>
                <w:noProof/>
              </w:rPr>
              <w:fldChar w:fldCharType="separate"/>
            </w:r>
            <w:r>
              <w:rPr>
                <w:noProof/>
              </w:rPr>
              <w:t>5</w:t>
            </w:r>
            <w:r>
              <w:rPr>
                <w:noProof/>
              </w:rPr>
              <w:fldChar w:fldCharType="end"/>
            </w:r>
          </w:hyperlink>
        </w:p>
        <w:p w14:paraId="1FE93BD0" w14:textId="26B5A207"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49" w:history="1">
            <w:r w:rsidRPr="00685077">
              <w:rPr>
                <w:rStyle w:val="Lienhypertexte"/>
                <w:noProof/>
              </w:rPr>
              <w:t>Purview RBAC (Paramètres → Rôles et étendues → Groupes de rôles)</w:t>
            </w:r>
            <w:r>
              <w:rPr>
                <w:noProof/>
              </w:rPr>
              <w:tab/>
            </w:r>
            <w:r>
              <w:rPr>
                <w:noProof/>
              </w:rPr>
              <w:fldChar w:fldCharType="begin"/>
            </w:r>
            <w:r>
              <w:rPr>
                <w:noProof/>
              </w:rPr>
              <w:instrText xml:space="preserve"> PAGEREF _Toc228955649 \h </w:instrText>
            </w:r>
            <w:r>
              <w:rPr>
                <w:noProof/>
              </w:rPr>
            </w:r>
            <w:r>
              <w:rPr>
                <w:noProof/>
              </w:rPr>
              <w:fldChar w:fldCharType="separate"/>
            </w:r>
            <w:r>
              <w:rPr>
                <w:noProof/>
              </w:rPr>
              <w:t>5</w:t>
            </w:r>
            <w:r>
              <w:rPr>
                <w:noProof/>
              </w:rPr>
              <w:fldChar w:fldCharType="end"/>
            </w:r>
          </w:hyperlink>
        </w:p>
        <w:p w14:paraId="51A86B09" w14:textId="57718494"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50" w:history="1">
            <w:r w:rsidRPr="00685077">
              <w:rPr>
                <w:rStyle w:val="Lienhypertexte"/>
                <w:noProof/>
              </w:rPr>
              <w:t>0.4 Vérifier la licence Purview Suite</w:t>
            </w:r>
            <w:r>
              <w:rPr>
                <w:noProof/>
              </w:rPr>
              <w:tab/>
            </w:r>
            <w:r>
              <w:rPr>
                <w:noProof/>
              </w:rPr>
              <w:fldChar w:fldCharType="begin"/>
            </w:r>
            <w:r>
              <w:rPr>
                <w:noProof/>
              </w:rPr>
              <w:instrText xml:space="preserve"> PAGEREF _Toc228955650 \h </w:instrText>
            </w:r>
            <w:r>
              <w:rPr>
                <w:noProof/>
              </w:rPr>
            </w:r>
            <w:r>
              <w:rPr>
                <w:noProof/>
              </w:rPr>
              <w:fldChar w:fldCharType="separate"/>
            </w:r>
            <w:r>
              <w:rPr>
                <w:noProof/>
              </w:rPr>
              <w:t>6</w:t>
            </w:r>
            <w:r>
              <w:rPr>
                <w:noProof/>
              </w:rPr>
              <w:fldChar w:fldCharType="end"/>
            </w:r>
          </w:hyperlink>
        </w:p>
        <w:p w14:paraId="451F1541" w14:textId="1E4B0629"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51" w:history="1">
            <w:r w:rsidRPr="00685077">
              <w:rPr>
                <w:rStyle w:val="Lienhypertexte"/>
                <w:noProof/>
              </w:rPr>
              <w:t>0.5 Activer EnableMIPLabels (une seule fois par tenant)</w:t>
            </w:r>
            <w:r>
              <w:rPr>
                <w:noProof/>
              </w:rPr>
              <w:tab/>
            </w:r>
            <w:r>
              <w:rPr>
                <w:noProof/>
              </w:rPr>
              <w:fldChar w:fldCharType="begin"/>
            </w:r>
            <w:r>
              <w:rPr>
                <w:noProof/>
              </w:rPr>
              <w:instrText xml:space="preserve"> PAGEREF _Toc228955651 \h </w:instrText>
            </w:r>
            <w:r>
              <w:rPr>
                <w:noProof/>
              </w:rPr>
            </w:r>
            <w:r>
              <w:rPr>
                <w:noProof/>
              </w:rPr>
              <w:fldChar w:fldCharType="separate"/>
            </w:r>
            <w:r>
              <w:rPr>
                <w:noProof/>
              </w:rPr>
              <w:t>6</w:t>
            </w:r>
            <w:r>
              <w:rPr>
                <w:noProof/>
              </w:rPr>
              <w:fldChar w:fldCharType="end"/>
            </w:r>
          </w:hyperlink>
        </w:p>
        <w:p w14:paraId="547F4869" w14:textId="6755AE45"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52" w:history="1">
            <w:r w:rsidRPr="00685077">
              <w:rPr>
                <w:rStyle w:val="Lienhypertexte"/>
                <w:noProof/>
              </w:rPr>
              <w:t>0.6 Activer le MFA sur tous les comptes</w:t>
            </w:r>
            <w:r>
              <w:rPr>
                <w:noProof/>
              </w:rPr>
              <w:tab/>
            </w:r>
            <w:r>
              <w:rPr>
                <w:noProof/>
              </w:rPr>
              <w:fldChar w:fldCharType="begin"/>
            </w:r>
            <w:r>
              <w:rPr>
                <w:noProof/>
              </w:rPr>
              <w:instrText xml:space="preserve"> PAGEREF _Toc228955652 \h </w:instrText>
            </w:r>
            <w:r>
              <w:rPr>
                <w:noProof/>
              </w:rPr>
            </w:r>
            <w:r>
              <w:rPr>
                <w:noProof/>
              </w:rPr>
              <w:fldChar w:fldCharType="separate"/>
            </w:r>
            <w:r>
              <w:rPr>
                <w:noProof/>
              </w:rPr>
              <w:t>6</w:t>
            </w:r>
            <w:r>
              <w:rPr>
                <w:noProof/>
              </w:rPr>
              <w:fldChar w:fldCharType="end"/>
            </w:r>
          </w:hyperlink>
        </w:p>
        <w:p w14:paraId="3209D044" w14:textId="1E5FCB71"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53" w:history="1">
            <w:r w:rsidRPr="00685077">
              <w:rPr>
                <w:rStyle w:val="Lienhypertexte"/>
                <w:noProof/>
              </w:rPr>
              <w:t>0.7 Bloquer le partage externe au niveau du tenant SharePoint</w:t>
            </w:r>
            <w:r>
              <w:rPr>
                <w:noProof/>
              </w:rPr>
              <w:tab/>
            </w:r>
            <w:r>
              <w:rPr>
                <w:noProof/>
              </w:rPr>
              <w:fldChar w:fldCharType="begin"/>
            </w:r>
            <w:r>
              <w:rPr>
                <w:noProof/>
              </w:rPr>
              <w:instrText xml:space="preserve"> PAGEREF _Toc228955653 \h </w:instrText>
            </w:r>
            <w:r>
              <w:rPr>
                <w:noProof/>
              </w:rPr>
            </w:r>
            <w:r>
              <w:rPr>
                <w:noProof/>
              </w:rPr>
              <w:fldChar w:fldCharType="separate"/>
            </w:r>
            <w:r>
              <w:rPr>
                <w:noProof/>
              </w:rPr>
              <w:t>6</w:t>
            </w:r>
            <w:r>
              <w:rPr>
                <w:noProof/>
              </w:rPr>
              <w:fldChar w:fldCharType="end"/>
            </w:r>
          </w:hyperlink>
        </w:p>
        <w:p w14:paraId="3D879EAA" w14:textId="624866BD"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54" w:history="1">
            <w:r w:rsidRPr="00685077">
              <w:rPr>
                <w:rStyle w:val="Lienhypertexte"/>
                <w:noProof/>
              </w:rPr>
              <w:t>Partie 1 : Activer l’audit</w:t>
            </w:r>
            <w:r>
              <w:rPr>
                <w:noProof/>
              </w:rPr>
              <w:tab/>
            </w:r>
            <w:r>
              <w:rPr>
                <w:noProof/>
              </w:rPr>
              <w:fldChar w:fldCharType="begin"/>
            </w:r>
            <w:r>
              <w:rPr>
                <w:noProof/>
              </w:rPr>
              <w:instrText xml:space="preserve"> PAGEREF _Toc228955654 \h </w:instrText>
            </w:r>
            <w:r>
              <w:rPr>
                <w:noProof/>
              </w:rPr>
            </w:r>
            <w:r>
              <w:rPr>
                <w:noProof/>
              </w:rPr>
              <w:fldChar w:fldCharType="separate"/>
            </w:r>
            <w:r>
              <w:rPr>
                <w:noProof/>
              </w:rPr>
              <w:t>7</w:t>
            </w:r>
            <w:r>
              <w:rPr>
                <w:noProof/>
              </w:rPr>
              <w:fldChar w:fldCharType="end"/>
            </w:r>
          </w:hyperlink>
        </w:p>
        <w:p w14:paraId="16DEB10F" w14:textId="50BCCFE6"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55" w:history="1">
            <w:r w:rsidRPr="00685077">
              <w:rPr>
                <w:rStyle w:val="Lienhypertexte"/>
                <w:noProof/>
              </w:rPr>
              <w:t>Partie 2 : Créer les 2 étiquettes de sensibilité</w:t>
            </w:r>
            <w:r>
              <w:rPr>
                <w:noProof/>
              </w:rPr>
              <w:tab/>
            </w:r>
            <w:r>
              <w:rPr>
                <w:noProof/>
              </w:rPr>
              <w:fldChar w:fldCharType="begin"/>
            </w:r>
            <w:r>
              <w:rPr>
                <w:noProof/>
              </w:rPr>
              <w:instrText xml:space="preserve"> PAGEREF _Toc228955655 \h </w:instrText>
            </w:r>
            <w:r>
              <w:rPr>
                <w:noProof/>
              </w:rPr>
            </w:r>
            <w:r>
              <w:rPr>
                <w:noProof/>
              </w:rPr>
              <w:fldChar w:fldCharType="separate"/>
            </w:r>
            <w:r>
              <w:rPr>
                <w:noProof/>
              </w:rPr>
              <w:t>8</w:t>
            </w:r>
            <w:r>
              <w:rPr>
                <w:noProof/>
              </w:rPr>
              <w:fldChar w:fldCharType="end"/>
            </w:r>
          </w:hyperlink>
        </w:p>
        <w:p w14:paraId="783B42FE" w14:textId="3E6365D5"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56" w:history="1">
            <w:r w:rsidRPr="00685077">
              <w:rPr>
                <w:rStyle w:val="Lienhypertexte"/>
                <w:noProof/>
              </w:rPr>
              <w:t>2.1 Créer les SITs personnalisés</w:t>
            </w:r>
            <w:r>
              <w:rPr>
                <w:noProof/>
              </w:rPr>
              <w:tab/>
            </w:r>
            <w:r>
              <w:rPr>
                <w:noProof/>
              </w:rPr>
              <w:fldChar w:fldCharType="begin"/>
            </w:r>
            <w:r>
              <w:rPr>
                <w:noProof/>
              </w:rPr>
              <w:instrText xml:space="preserve"> PAGEREF _Toc228955656 \h </w:instrText>
            </w:r>
            <w:r>
              <w:rPr>
                <w:noProof/>
              </w:rPr>
            </w:r>
            <w:r>
              <w:rPr>
                <w:noProof/>
              </w:rPr>
              <w:fldChar w:fldCharType="separate"/>
            </w:r>
            <w:r>
              <w:rPr>
                <w:noProof/>
              </w:rPr>
              <w:t>8</w:t>
            </w:r>
            <w:r>
              <w:rPr>
                <w:noProof/>
              </w:rPr>
              <w:fldChar w:fldCharType="end"/>
            </w:r>
          </w:hyperlink>
        </w:p>
        <w:p w14:paraId="14861378" w14:textId="59F83F95"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57" w:history="1">
            <w:r w:rsidRPr="00685077">
              <w:rPr>
                <w:rStyle w:val="Lienhypertexte"/>
                <w:noProof/>
              </w:rPr>
              <w:t>SIT 1 : AVS-Suisse-PME</w:t>
            </w:r>
            <w:r>
              <w:rPr>
                <w:noProof/>
              </w:rPr>
              <w:tab/>
            </w:r>
            <w:r>
              <w:rPr>
                <w:noProof/>
              </w:rPr>
              <w:fldChar w:fldCharType="begin"/>
            </w:r>
            <w:r>
              <w:rPr>
                <w:noProof/>
              </w:rPr>
              <w:instrText xml:space="preserve"> PAGEREF _Toc228955657 \h </w:instrText>
            </w:r>
            <w:r>
              <w:rPr>
                <w:noProof/>
              </w:rPr>
            </w:r>
            <w:r>
              <w:rPr>
                <w:noProof/>
              </w:rPr>
              <w:fldChar w:fldCharType="separate"/>
            </w:r>
            <w:r>
              <w:rPr>
                <w:noProof/>
              </w:rPr>
              <w:t>8</w:t>
            </w:r>
            <w:r>
              <w:rPr>
                <w:noProof/>
              </w:rPr>
              <w:fldChar w:fldCharType="end"/>
            </w:r>
          </w:hyperlink>
        </w:p>
        <w:p w14:paraId="76A5AC8C" w14:textId="1B2ACABC"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58" w:history="1">
            <w:r w:rsidRPr="00685077">
              <w:rPr>
                <w:rStyle w:val="Lienhypertexte"/>
                <w:noProof/>
              </w:rPr>
              <w:t>SIT 2 : Medical-RH-Suisse</w:t>
            </w:r>
            <w:r>
              <w:rPr>
                <w:noProof/>
              </w:rPr>
              <w:tab/>
            </w:r>
            <w:r>
              <w:rPr>
                <w:noProof/>
              </w:rPr>
              <w:fldChar w:fldCharType="begin"/>
            </w:r>
            <w:r>
              <w:rPr>
                <w:noProof/>
              </w:rPr>
              <w:instrText xml:space="preserve"> PAGEREF _Toc228955658 \h </w:instrText>
            </w:r>
            <w:r>
              <w:rPr>
                <w:noProof/>
              </w:rPr>
            </w:r>
            <w:r>
              <w:rPr>
                <w:noProof/>
              </w:rPr>
              <w:fldChar w:fldCharType="separate"/>
            </w:r>
            <w:r>
              <w:rPr>
                <w:noProof/>
              </w:rPr>
              <w:t>9</w:t>
            </w:r>
            <w:r>
              <w:rPr>
                <w:noProof/>
              </w:rPr>
              <w:fldChar w:fldCharType="end"/>
            </w:r>
          </w:hyperlink>
        </w:p>
        <w:p w14:paraId="4CD95B6A" w14:textId="2C95D211"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59" w:history="1">
            <w:r w:rsidRPr="00685077">
              <w:rPr>
                <w:rStyle w:val="Lienhypertexte"/>
                <w:noProof/>
              </w:rPr>
              <w:t>2.2 Créer les 2 étiquettes</w:t>
            </w:r>
            <w:r>
              <w:rPr>
                <w:noProof/>
              </w:rPr>
              <w:tab/>
            </w:r>
            <w:r>
              <w:rPr>
                <w:noProof/>
              </w:rPr>
              <w:fldChar w:fldCharType="begin"/>
            </w:r>
            <w:r>
              <w:rPr>
                <w:noProof/>
              </w:rPr>
              <w:instrText xml:space="preserve"> PAGEREF _Toc228955659 \h </w:instrText>
            </w:r>
            <w:r>
              <w:rPr>
                <w:noProof/>
              </w:rPr>
            </w:r>
            <w:r>
              <w:rPr>
                <w:noProof/>
              </w:rPr>
              <w:fldChar w:fldCharType="separate"/>
            </w:r>
            <w:r>
              <w:rPr>
                <w:noProof/>
              </w:rPr>
              <w:t>9</w:t>
            </w:r>
            <w:r>
              <w:rPr>
                <w:noProof/>
              </w:rPr>
              <w:fldChar w:fldCharType="end"/>
            </w:r>
          </w:hyperlink>
        </w:p>
        <w:p w14:paraId="4994C25B" w14:textId="03DFE1DB"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60" w:history="1">
            <w:r w:rsidRPr="00685077">
              <w:rPr>
                <w:rStyle w:val="Lienhypertexte"/>
                <w:noProof/>
              </w:rPr>
              <w:t>Étiquette 1 : 1 - Interne (sans chiffrement, par défaut)</w:t>
            </w:r>
            <w:r>
              <w:rPr>
                <w:noProof/>
              </w:rPr>
              <w:tab/>
            </w:r>
            <w:r>
              <w:rPr>
                <w:noProof/>
              </w:rPr>
              <w:fldChar w:fldCharType="begin"/>
            </w:r>
            <w:r>
              <w:rPr>
                <w:noProof/>
              </w:rPr>
              <w:instrText xml:space="preserve"> PAGEREF _Toc228955660 \h </w:instrText>
            </w:r>
            <w:r>
              <w:rPr>
                <w:noProof/>
              </w:rPr>
            </w:r>
            <w:r>
              <w:rPr>
                <w:noProof/>
              </w:rPr>
              <w:fldChar w:fldCharType="separate"/>
            </w:r>
            <w:r>
              <w:rPr>
                <w:noProof/>
              </w:rPr>
              <w:t>9</w:t>
            </w:r>
            <w:r>
              <w:rPr>
                <w:noProof/>
              </w:rPr>
              <w:fldChar w:fldCharType="end"/>
            </w:r>
          </w:hyperlink>
        </w:p>
        <w:p w14:paraId="6AF0F685" w14:textId="6CC78122"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61" w:history="1">
            <w:r w:rsidRPr="00685077">
              <w:rPr>
                <w:rStyle w:val="Lienhypertexte"/>
                <w:noProof/>
              </w:rPr>
              <w:t>Étiquette 2 : 2 - Confidentiel (avec chiffrement AES-256)</w:t>
            </w:r>
            <w:r>
              <w:rPr>
                <w:noProof/>
              </w:rPr>
              <w:tab/>
            </w:r>
            <w:r>
              <w:rPr>
                <w:noProof/>
              </w:rPr>
              <w:fldChar w:fldCharType="begin"/>
            </w:r>
            <w:r>
              <w:rPr>
                <w:noProof/>
              </w:rPr>
              <w:instrText xml:space="preserve"> PAGEREF _Toc228955661 \h </w:instrText>
            </w:r>
            <w:r>
              <w:rPr>
                <w:noProof/>
              </w:rPr>
            </w:r>
            <w:r>
              <w:rPr>
                <w:noProof/>
              </w:rPr>
              <w:fldChar w:fldCharType="separate"/>
            </w:r>
            <w:r>
              <w:rPr>
                <w:noProof/>
              </w:rPr>
              <w:t>10</w:t>
            </w:r>
            <w:r>
              <w:rPr>
                <w:noProof/>
              </w:rPr>
              <w:fldChar w:fldCharType="end"/>
            </w:r>
          </w:hyperlink>
        </w:p>
        <w:p w14:paraId="392E47E0" w14:textId="0EBC41A7"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62" w:history="1">
            <w:r w:rsidRPr="00685077">
              <w:rPr>
                <w:rStyle w:val="Lienhypertexte"/>
                <w:noProof/>
              </w:rPr>
              <w:t>2.3 Publier les étiquettes</w:t>
            </w:r>
            <w:r>
              <w:rPr>
                <w:noProof/>
              </w:rPr>
              <w:tab/>
            </w:r>
            <w:r>
              <w:rPr>
                <w:noProof/>
              </w:rPr>
              <w:fldChar w:fldCharType="begin"/>
            </w:r>
            <w:r>
              <w:rPr>
                <w:noProof/>
              </w:rPr>
              <w:instrText xml:space="preserve"> PAGEREF _Toc228955662 \h </w:instrText>
            </w:r>
            <w:r>
              <w:rPr>
                <w:noProof/>
              </w:rPr>
            </w:r>
            <w:r>
              <w:rPr>
                <w:noProof/>
              </w:rPr>
              <w:fldChar w:fldCharType="separate"/>
            </w:r>
            <w:r>
              <w:rPr>
                <w:noProof/>
              </w:rPr>
              <w:t>11</w:t>
            </w:r>
            <w:r>
              <w:rPr>
                <w:noProof/>
              </w:rPr>
              <w:fldChar w:fldCharType="end"/>
            </w:r>
          </w:hyperlink>
        </w:p>
        <w:p w14:paraId="3F882415" w14:textId="1D2F23A0"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63" w:history="1">
            <w:r w:rsidRPr="00685077">
              <w:rPr>
                <w:rStyle w:val="Lienhypertexte"/>
                <w:noProof/>
              </w:rPr>
              <w:t>2.4 Auto-labelling côté service (fichiers SharePoint existants)</w:t>
            </w:r>
            <w:r>
              <w:rPr>
                <w:noProof/>
              </w:rPr>
              <w:tab/>
            </w:r>
            <w:r>
              <w:rPr>
                <w:noProof/>
              </w:rPr>
              <w:fldChar w:fldCharType="begin"/>
            </w:r>
            <w:r>
              <w:rPr>
                <w:noProof/>
              </w:rPr>
              <w:instrText xml:space="preserve"> PAGEREF _Toc228955663 \h </w:instrText>
            </w:r>
            <w:r>
              <w:rPr>
                <w:noProof/>
              </w:rPr>
            </w:r>
            <w:r>
              <w:rPr>
                <w:noProof/>
              </w:rPr>
              <w:fldChar w:fldCharType="separate"/>
            </w:r>
            <w:r>
              <w:rPr>
                <w:noProof/>
              </w:rPr>
              <w:t>12</w:t>
            </w:r>
            <w:r>
              <w:rPr>
                <w:noProof/>
              </w:rPr>
              <w:fldChar w:fldCharType="end"/>
            </w:r>
          </w:hyperlink>
        </w:p>
        <w:p w14:paraId="64DD0CF2" w14:textId="4025F547"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64" w:history="1">
            <w:r w:rsidRPr="00685077">
              <w:rPr>
                <w:rStyle w:val="Lienhypertexte"/>
                <w:noProof/>
              </w:rPr>
              <w:t>2.5 Break-glass RMS (accès de secours aux fichiers chiffrés)</w:t>
            </w:r>
            <w:r>
              <w:rPr>
                <w:noProof/>
              </w:rPr>
              <w:tab/>
            </w:r>
            <w:r>
              <w:rPr>
                <w:noProof/>
              </w:rPr>
              <w:fldChar w:fldCharType="begin"/>
            </w:r>
            <w:r>
              <w:rPr>
                <w:noProof/>
              </w:rPr>
              <w:instrText xml:space="preserve"> PAGEREF _Toc228955664 \h </w:instrText>
            </w:r>
            <w:r>
              <w:rPr>
                <w:noProof/>
              </w:rPr>
            </w:r>
            <w:r>
              <w:rPr>
                <w:noProof/>
              </w:rPr>
              <w:fldChar w:fldCharType="separate"/>
            </w:r>
            <w:r>
              <w:rPr>
                <w:noProof/>
              </w:rPr>
              <w:t>13</w:t>
            </w:r>
            <w:r>
              <w:rPr>
                <w:noProof/>
              </w:rPr>
              <w:fldChar w:fldCharType="end"/>
            </w:r>
          </w:hyperlink>
        </w:p>
        <w:p w14:paraId="0F469F85" w14:textId="1CC78B96"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65" w:history="1">
            <w:r w:rsidRPr="00685077">
              <w:rPr>
                <w:rStyle w:val="Lienhypertexte"/>
                <w:noProof/>
              </w:rPr>
              <w:t>Partie 3 : DLP Exchange</w:t>
            </w:r>
            <w:r>
              <w:rPr>
                <w:noProof/>
              </w:rPr>
              <w:tab/>
            </w:r>
            <w:r>
              <w:rPr>
                <w:noProof/>
              </w:rPr>
              <w:fldChar w:fldCharType="begin"/>
            </w:r>
            <w:r>
              <w:rPr>
                <w:noProof/>
              </w:rPr>
              <w:instrText xml:space="preserve"> PAGEREF _Toc228955665 \h </w:instrText>
            </w:r>
            <w:r>
              <w:rPr>
                <w:noProof/>
              </w:rPr>
            </w:r>
            <w:r>
              <w:rPr>
                <w:noProof/>
              </w:rPr>
              <w:fldChar w:fldCharType="separate"/>
            </w:r>
            <w:r>
              <w:rPr>
                <w:noProof/>
              </w:rPr>
              <w:t>14</w:t>
            </w:r>
            <w:r>
              <w:rPr>
                <w:noProof/>
              </w:rPr>
              <w:fldChar w:fldCharType="end"/>
            </w:r>
          </w:hyperlink>
        </w:p>
        <w:p w14:paraId="2362719B" w14:textId="53C3A049"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66" w:history="1">
            <w:r w:rsidRPr="00685077">
              <w:rPr>
                <w:rStyle w:val="Lienhypertexte"/>
                <w:noProof/>
              </w:rPr>
              <w:t>3.1 Créer la politique DLP-PME-Surveillance</w:t>
            </w:r>
            <w:r>
              <w:rPr>
                <w:noProof/>
              </w:rPr>
              <w:tab/>
            </w:r>
            <w:r>
              <w:rPr>
                <w:noProof/>
              </w:rPr>
              <w:fldChar w:fldCharType="begin"/>
            </w:r>
            <w:r>
              <w:rPr>
                <w:noProof/>
              </w:rPr>
              <w:instrText xml:space="preserve"> PAGEREF _Toc228955666 \h </w:instrText>
            </w:r>
            <w:r>
              <w:rPr>
                <w:noProof/>
              </w:rPr>
            </w:r>
            <w:r>
              <w:rPr>
                <w:noProof/>
              </w:rPr>
              <w:fldChar w:fldCharType="separate"/>
            </w:r>
            <w:r>
              <w:rPr>
                <w:noProof/>
              </w:rPr>
              <w:t>14</w:t>
            </w:r>
            <w:r>
              <w:rPr>
                <w:noProof/>
              </w:rPr>
              <w:fldChar w:fldCharType="end"/>
            </w:r>
          </w:hyperlink>
        </w:p>
        <w:p w14:paraId="12AD1B4E" w14:textId="0BE6C36F"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67" w:history="1">
            <w:r w:rsidRPr="00685077">
              <w:rPr>
                <w:rStyle w:val="Lienhypertexte"/>
                <w:noProof/>
              </w:rPr>
              <w:t>3.2 Règle 1 : Avertir-Donnees-Sensibles</w:t>
            </w:r>
            <w:r>
              <w:rPr>
                <w:noProof/>
              </w:rPr>
              <w:tab/>
            </w:r>
            <w:r>
              <w:rPr>
                <w:noProof/>
              </w:rPr>
              <w:fldChar w:fldCharType="begin"/>
            </w:r>
            <w:r>
              <w:rPr>
                <w:noProof/>
              </w:rPr>
              <w:instrText xml:space="preserve"> PAGEREF _Toc228955667 \h </w:instrText>
            </w:r>
            <w:r>
              <w:rPr>
                <w:noProof/>
              </w:rPr>
            </w:r>
            <w:r>
              <w:rPr>
                <w:noProof/>
              </w:rPr>
              <w:fldChar w:fldCharType="separate"/>
            </w:r>
            <w:r>
              <w:rPr>
                <w:noProof/>
              </w:rPr>
              <w:t>14</w:t>
            </w:r>
            <w:r>
              <w:rPr>
                <w:noProof/>
              </w:rPr>
              <w:fldChar w:fldCharType="end"/>
            </w:r>
          </w:hyperlink>
        </w:p>
        <w:p w14:paraId="15FD4A91" w14:textId="040A5577"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68" w:history="1">
            <w:r w:rsidRPr="00685077">
              <w:rPr>
                <w:rStyle w:val="Lienhypertexte"/>
                <w:noProof/>
              </w:rPr>
              <w:t>3.3 Règle 2 : Avertir-IBAN-Externe</w:t>
            </w:r>
            <w:r>
              <w:rPr>
                <w:noProof/>
              </w:rPr>
              <w:tab/>
            </w:r>
            <w:r>
              <w:rPr>
                <w:noProof/>
              </w:rPr>
              <w:fldChar w:fldCharType="begin"/>
            </w:r>
            <w:r>
              <w:rPr>
                <w:noProof/>
              </w:rPr>
              <w:instrText xml:space="preserve"> PAGEREF _Toc228955668 \h </w:instrText>
            </w:r>
            <w:r>
              <w:rPr>
                <w:noProof/>
              </w:rPr>
            </w:r>
            <w:r>
              <w:rPr>
                <w:noProof/>
              </w:rPr>
              <w:fldChar w:fldCharType="separate"/>
            </w:r>
            <w:r>
              <w:rPr>
                <w:noProof/>
              </w:rPr>
              <w:t>15</w:t>
            </w:r>
            <w:r>
              <w:rPr>
                <w:noProof/>
              </w:rPr>
              <w:fldChar w:fldCharType="end"/>
            </w:r>
          </w:hyperlink>
        </w:p>
        <w:p w14:paraId="31225E3D" w14:textId="360DADC3"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69" w:history="1">
            <w:r w:rsidRPr="00685077">
              <w:rPr>
                <w:rStyle w:val="Lienhypertexte"/>
                <w:noProof/>
              </w:rPr>
              <w:t>Partie 4 : Rétention automatique des données</w:t>
            </w:r>
            <w:r>
              <w:rPr>
                <w:noProof/>
              </w:rPr>
              <w:tab/>
            </w:r>
            <w:r>
              <w:rPr>
                <w:noProof/>
              </w:rPr>
              <w:fldChar w:fldCharType="begin"/>
            </w:r>
            <w:r>
              <w:rPr>
                <w:noProof/>
              </w:rPr>
              <w:instrText xml:space="preserve"> PAGEREF _Toc228955669 \h </w:instrText>
            </w:r>
            <w:r>
              <w:rPr>
                <w:noProof/>
              </w:rPr>
            </w:r>
            <w:r>
              <w:rPr>
                <w:noProof/>
              </w:rPr>
              <w:fldChar w:fldCharType="separate"/>
            </w:r>
            <w:r>
              <w:rPr>
                <w:noProof/>
              </w:rPr>
              <w:t>16</w:t>
            </w:r>
            <w:r>
              <w:rPr>
                <w:noProof/>
              </w:rPr>
              <w:fldChar w:fldCharType="end"/>
            </w:r>
          </w:hyperlink>
        </w:p>
        <w:p w14:paraId="0E862188" w14:textId="535DB1B8"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0" w:history="1">
            <w:r w:rsidRPr="00685077">
              <w:rPr>
                <w:rStyle w:val="Lienhypertexte"/>
                <w:noProof/>
              </w:rPr>
              <w:t>4.1 Retention-RH-10ans</w:t>
            </w:r>
            <w:r>
              <w:rPr>
                <w:noProof/>
              </w:rPr>
              <w:tab/>
            </w:r>
            <w:r>
              <w:rPr>
                <w:noProof/>
              </w:rPr>
              <w:fldChar w:fldCharType="begin"/>
            </w:r>
            <w:r>
              <w:rPr>
                <w:noProof/>
              </w:rPr>
              <w:instrText xml:space="preserve"> PAGEREF _Toc228955670 \h </w:instrText>
            </w:r>
            <w:r>
              <w:rPr>
                <w:noProof/>
              </w:rPr>
            </w:r>
            <w:r>
              <w:rPr>
                <w:noProof/>
              </w:rPr>
              <w:fldChar w:fldCharType="separate"/>
            </w:r>
            <w:r>
              <w:rPr>
                <w:noProof/>
              </w:rPr>
              <w:t>16</w:t>
            </w:r>
            <w:r>
              <w:rPr>
                <w:noProof/>
              </w:rPr>
              <w:fldChar w:fldCharType="end"/>
            </w:r>
          </w:hyperlink>
        </w:p>
        <w:p w14:paraId="4AC109F0" w14:textId="2AE1404E"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1" w:history="1">
            <w:r w:rsidRPr="00685077">
              <w:rPr>
                <w:rStyle w:val="Lienhypertexte"/>
                <w:noProof/>
              </w:rPr>
              <w:t>4.2 Retention-Finances-10ans</w:t>
            </w:r>
            <w:r>
              <w:rPr>
                <w:noProof/>
              </w:rPr>
              <w:tab/>
            </w:r>
            <w:r>
              <w:rPr>
                <w:noProof/>
              </w:rPr>
              <w:fldChar w:fldCharType="begin"/>
            </w:r>
            <w:r>
              <w:rPr>
                <w:noProof/>
              </w:rPr>
              <w:instrText xml:space="preserve"> PAGEREF _Toc228955671 \h </w:instrText>
            </w:r>
            <w:r>
              <w:rPr>
                <w:noProof/>
              </w:rPr>
            </w:r>
            <w:r>
              <w:rPr>
                <w:noProof/>
              </w:rPr>
              <w:fldChar w:fldCharType="separate"/>
            </w:r>
            <w:r>
              <w:rPr>
                <w:noProof/>
              </w:rPr>
              <w:t>16</w:t>
            </w:r>
            <w:r>
              <w:rPr>
                <w:noProof/>
              </w:rPr>
              <w:fldChar w:fldCharType="end"/>
            </w:r>
          </w:hyperlink>
        </w:p>
        <w:p w14:paraId="6AA72A7B" w14:textId="4B72F61A"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72" w:history="1">
            <w:r w:rsidRPr="00685077">
              <w:rPr>
                <w:rStyle w:val="Lienhypertexte"/>
                <w:noProof/>
              </w:rPr>
              <w:t>Partie 5 : Vérification et remise</w:t>
            </w:r>
            <w:r>
              <w:rPr>
                <w:noProof/>
              </w:rPr>
              <w:tab/>
            </w:r>
            <w:r>
              <w:rPr>
                <w:noProof/>
              </w:rPr>
              <w:fldChar w:fldCharType="begin"/>
            </w:r>
            <w:r>
              <w:rPr>
                <w:noProof/>
              </w:rPr>
              <w:instrText xml:space="preserve"> PAGEREF _Toc228955672 \h </w:instrText>
            </w:r>
            <w:r>
              <w:rPr>
                <w:noProof/>
              </w:rPr>
            </w:r>
            <w:r>
              <w:rPr>
                <w:noProof/>
              </w:rPr>
              <w:fldChar w:fldCharType="separate"/>
            </w:r>
            <w:r>
              <w:rPr>
                <w:noProof/>
              </w:rPr>
              <w:t>17</w:t>
            </w:r>
            <w:r>
              <w:rPr>
                <w:noProof/>
              </w:rPr>
              <w:fldChar w:fldCharType="end"/>
            </w:r>
          </w:hyperlink>
        </w:p>
        <w:p w14:paraId="2A1598E9" w14:textId="132BEDE9"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3" w:history="1">
            <w:r w:rsidRPr="00685077">
              <w:rPr>
                <w:rStyle w:val="Lienhypertexte"/>
                <w:noProof/>
              </w:rPr>
              <w:t>Test 1 : Audit actif</w:t>
            </w:r>
            <w:r>
              <w:rPr>
                <w:noProof/>
              </w:rPr>
              <w:tab/>
            </w:r>
            <w:r>
              <w:rPr>
                <w:noProof/>
              </w:rPr>
              <w:fldChar w:fldCharType="begin"/>
            </w:r>
            <w:r>
              <w:rPr>
                <w:noProof/>
              </w:rPr>
              <w:instrText xml:space="preserve"> PAGEREF _Toc228955673 \h </w:instrText>
            </w:r>
            <w:r>
              <w:rPr>
                <w:noProof/>
              </w:rPr>
            </w:r>
            <w:r>
              <w:rPr>
                <w:noProof/>
              </w:rPr>
              <w:fldChar w:fldCharType="separate"/>
            </w:r>
            <w:r>
              <w:rPr>
                <w:noProof/>
              </w:rPr>
              <w:t>17</w:t>
            </w:r>
            <w:r>
              <w:rPr>
                <w:noProof/>
              </w:rPr>
              <w:fldChar w:fldCharType="end"/>
            </w:r>
          </w:hyperlink>
        </w:p>
        <w:p w14:paraId="1997EF86" w14:textId="5CAF41C4"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4" w:history="1">
            <w:r w:rsidRPr="00685077">
              <w:rPr>
                <w:rStyle w:val="Lienhypertexte"/>
                <w:noProof/>
              </w:rPr>
              <w:t>Test 2 : Étiquettes visibles dans Word</w:t>
            </w:r>
            <w:r>
              <w:rPr>
                <w:noProof/>
              </w:rPr>
              <w:tab/>
            </w:r>
            <w:r>
              <w:rPr>
                <w:noProof/>
              </w:rPr>
              <w:fldChar w:fldCharType="begin"/>
            </w:r>
            <w:r>
              <w:rPr>
                <w:noProof/>
              </w:rPr>
              <w:instrText xml:space="preserve"> PAGEREF _Toc228955674 \h </w:instrText>
            </w:r>
            <w:r>
              <w:rPr>
                <w:noProof/>
              </w:rPr>
            </w:r>
            <w:r>
              <w:rPr>
                <w:noProof/>
              </w:rPr>
              <w:fldChar w:fldCharType="separate"/>
            </w:r>
            <w:r>
              <w:rPr>
                <w:noProof/>
              </w:rPr>
              <w:t>17</w:t>
            </w:r>
            <w:r>
              <w:rPr>
                <w:noProof/>
              </w:rPr>
              <w:fldChar w:fldCharType="end"/>
            </w:r>
          </w:hyperlink>
        </w:p>
        <w:p w14:paraId="74CCA917" w14:textId="68AB308D"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5" w:history="1">
            <w:r w:rsidRPr="00685077">
              <w:rPr>
                <w:rStyle w:val="Lienhypertexte"/>
                <w:noProof/>
              </w:rPr>
              <w:t>Test 3 : Détection automatique (auto-labelling client)</w:t>
            </w:r>
            <w:r>
              <w:rPr>
                <w:noProof/>
              </w:rPr>
              <w:tab/>
            </w:r>
            <w:r>
              <w:rPr>
                <w:noProof/>
              </w:rPr>
              <w:fldChar w:fldCharType="begin"/>
            </w:r>
            <w:r>
              <w:rPr>
                <w:noProof/>
              </w:rPr>
              <w:instrText xml:space="preserve"> PAGEREF _Toc228955675 \h </w:instrText>
            </w:r>
            <w:r>
              <w:rPr>
                <w:noProof/>
              </w:rPr>
            </w:r>
            <w:r>
              <w:rPr>
                <w:noProof/>
              </w:rPr>
              <w:fldChar w:fldCharType="separate"/>
            </w:r>
            <w:r>
              <w:rPr>
                <w:noProof/>
              </w:rPr>
              <w:t>17</w:t>
            </w:r>
            <w:r>
              <w:rPr>
                <w:noProof/>
              </w:rPr>
              <w:fldChar w:fldCharType="end"/>
            </w:r>
          </w:hyperlink>
        </w:p>
        <w:p w14:paraId="6A7FC725" w14:textId="636AEC02"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6" w:history="1">
            <w:r w:rsidRPr="00685077">
              <w:rPr>
                <w:rStyle w:val="Lienhypertexte"/>
                <w:noProof/>
              </w:rPr>
              <w:t>Test 4 : Avertissement DLP</w:t>
            </w:r>
            <w:r>
              <w:rPr>
                <w:noProof/>
              </w:rPr>
              <w:tab/>
            </w:r>
            <w:r>
              <w:rPr>
                <w:noProof/>
              </w:rPr>
              <w:fldChar w:fldCharType="begin"/>
            </w:r>
            <w:r>
              <w:rPr>
                <w:noProof/>
              </w:rPr>
              <w:instrText xml:space="preserve"> PAGEREF _Toc228955676 \h </w:instrText>
            </w:r>
            <w:r>
              <w:rPr>
                <w:noProof/>
              </w:rPr>
            </w:r>
            <w:r>
              <w:rPr>
                <w:noProof/>
              </w:rPr>
              <w:fldChar w:fldCharType="separate"/>
            </w:r>
            <w:r>
              <w:rPr>
                <w:noProof/>
              </w:rPr>
              <w:t>17</w:t>
            </w:r>
            <w:r>
              <w:rPr>
                <w:noProof/>
              </w:rPr>
              <w:fldChar w:fldCharType="end"/>
            </w:r>
          </w:hyperlink>
        </w:p>
        <w:p w14:paraId="4307D6F2" w14:textId="77633355"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7" w:history="1">
            <w:r w:rsidRPr="00685077">
              <w:rPr>
                <w:rStyle w:val="Lienhypertexte"/>
                <w:noProof/>
              </w:rPr>
              <w:t>Test 5 : Audit</w:t>
            </w:r>
            <w:r>
              <w:rPr>
                <w:noProof/>
              </w:rPr>
              <w:tab/>
            </w:r>
            <w:r>
              <w:rPr>
                <w:noProof/>
              </w:rPr>
              <w:fldChar w:fldCharType="begin"/>
            </w:r>
            <w:r>
              <w:rPr>
                <w:noProof/>
              </w:rPr>
              <w:instrText xml:space="preserve"> PAGEREF _Toc228955677 \h </w:instrText>
            </w:r>
            <w:r>
              <w:rPr>
                <w:noProof/>
              </w:rPr>
            </w:r>
            <w:r>
              <w:rPr>
                <w:noProof/>
              </w:rPr>
              <w:fldChar w:fldCharType="separate"/>
            </w:r>
            <w:r>
              <w:rPr>
                <w:noProof/>
              </w:rPr>
              <w:t>17</w:t>
            </w:r>
            <w:r>
              <w:rPr>
                <w:noProof/>
              </w:rPr>
              <w:fldChar w:fldCharType="end"/>
            </w:r>
          </w:hyperlink>
        </w:p>
        <w:p w14:paraId="1ECDC919" w14:textId="4D23FE3D"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8" w:history="1">
            <w:r w:rsidRPr="00685077">
              <w:rPr>
                <w:rStyle w:val="Lienhypertexte"/>
                <w:noProof/>
              </w:rPr>
              <w:t>Test 6 : Blocage partage SharePoint</w:t>
            </w:r>
            <w:r>
              <w:rPr>
                <w:noProof/>
              </w:rPr>
              <w:tab/>
            </w:r>
            <w:r>
              <w:rPr>
                <w:noProof/>
              </w:rPr>
              <w:fldChar w:fldCharType="begin"/>
            </w:r>
            <w:r>
              <w:rPr>
                <w:noProof/>
              </w:rPr>
              <w:instrText xml:space="preserve"> PAGEREF _Toc228955678 \h </w:instrText>
            </w:r>
            <w:r>
              <w:rPr>
                <w:noProof/>
              </w:rPr>
            </w:r>
            <w:r>
              <w:rPr>
                <w:noProof/>
              </w:rPr>
              <w:fldChar w:fldCharType="separate"/>
            </w:r>
            <w:r>
              <w:rPr>
                <w:noProof/>
              </w:rPr>
              <w:t>17</w:t>
            </w:r>
            <w:r>
              <w:rPr>
                <w:noProof/>
              </w:rPr>
              <w:fldChar w:fldCharType="end"/>
            </w:r>
          </w:hyperlink>
        </w:p>
        <w:p w14:paraId="57A88CFC" w14:textId="5C529C7D"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79" w:history="1">
            <w:r w:rsidRPr="00685077">
              <w:rPr>
                <w:rStyle w:val="Lienhypertexte"/>
                <w:noProof/>
              </w:rPr>
              <w:t>Checklist de remise client</w:t>
            </w:r>
            <w:r>
              <w:rPr>
                <w:noProof/>
              </w:rPr>
              <w:tab/>
            </w:r>
            <w:r>
              <w:rPr>
                <w:noProof/>
              </w:rPr>
              <w:fldChar w:fldCharType="begin"/>
            </w:r>
            <w:r>
              <w:rPr>
                <w:noProof/>
              </w:rPr>
              <w:instrText xml:space="preserve"> PAGEREF _Toc228955679 \h </w:instrText>
            </w:r>
            <w:r>
              <w:rPr>
                <w:noProof/>
              </w:rPr>
            </w:r>
            <w:r>
              <w:rPr>
                <w:noProof/>
              </w:rPr>
              <w:fldChar w:fldCharType="separate"/>
            </w:r>
            <w:r>
              <w:rPr>
                <w:noProof/>
              </w:rPr>
              <w:t>18</w:t>
            </w:r>
            <w:r>
              <w:rPr>
                <w:noProof/>
              </w:rPr>
              <w:fldChar w:fldCharType="end"/>
            </w:r>
          </w:hyperlink>
        </w:p>
        <w:p w14:paraId="783595A1" w14:textId="05CCADDF"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80" w:history="1">
            <w:r w:rsidRPr="00685077">
              <w:rPr>
                <w:rStyle w:val="Lienhypertexte"/>
                <w:noProof/>
              </w:rPr>
              <w:t>Annexe A : Glossaire simplifié</w:t>
            </w:r>
            <w:r>
              <w:rPr>
                <w:noProof/>
              </w:rPr>
              <w:tab/>
            </w:r>
            <w:r>
              <w:rPr>
                <w:noProof/>
              </w:rPr>
              <w:fldChar w:fldCharType="begin"/>
            </w:r>
            <w:r>
              <w:rPr>
                <w:noProof/>
              </w:rPr>
              <w:instrText xml:space="preserve"> PAGEREF _Toc228955680 \h </w:instrText>
            </w:r>
            <w:r>
              <w:rPr>
                <w:noProof/>
              </w:rPr>
            </w:r>
            <w:r>
              <w:rPr>
                <w:noProof/>
              </w:rPr>
              <w:fldChar w:fldCharType="separate"/>
            </w:r>
            <w:r>
              <w:rPr>
                <w:noProof/>
              </w:rPr>
              <w:t>19</w:t>
            </w:r>
            <w:r>
              <w:rPr>
                <w:noProof/>
              </w:rPr>
              <w:fldChar w:fldCharType="end"/>
            </w:r>
          </w:hyperlink>
        </w:p>
        <w:p w14:paraId="3ABA4BE2" w14:textId="0FCCC791"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81" w:history="1">
            <w:r w:rsidRPr="00685077">
              <w:rPr>
                <w:rStyle w:val="Lienhypertexte"/>
                <w:noProof/>
              </w:rPr>
              <w:t>Annexe B : Checklist MVC complète</w:t>
            </w:r>
            <w:r>
              <w:rPr>
                <w:noProof/>
              </w:rPr>
              <w:tab/>
            </w:r>
            <w:r>
              <w:rPr>
                <w:noProof/>
              </w:rPr>
              <w:fldChar w:fldCharType="begin"/>
            </w:r>
            <w:r>
              <w:rPr>
                <w:noProof/>
              </w:rPr>
              <w:instrText xml:space="preserve"> PAGEREF _Toc228955681 \h </w:instrText>
            </w:r>
            <w:r>
              <w:rPr>
                <w:noProof/>
              </w:rPr>
            </w:r>
            <w:r>
              <w:rPr>
                <w:noProof/>
              </w:rPr>
              <w:fldChar w:fldCharType="separate"/>
            </w:r>
            <w:r>
              <w:rPr>
                <w:noProof/>
              </w:rPr>
              <w:t>20</w:t>
            </w:r>
            <w:r>
              <w:rPr>
                <w:noProof/>
              </w:rPr>
              <w:fldChar w:fldCharType="end"/>
            </w:r>
          </w:hyperlink>
        </w:p>
        <w:p w14:paraId="17FDE376" w14:textId="25D1F9DB"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82" w:history="1">
            <w:r w:rsidRPr="00685077">
              <w:rPr>
                <w:rStyle w:val="Lienhypertexte"/>
                <w:noProof/>
              </w:rPr>
              <w:t>Annexe C : Mots-clés pour les SIT personnalisés</w:t>
            </w:r>
            <w:r>
              <w:rPr>
                <w:noProof/>
              </w:rPr>
              <w:tab/>
            </w:r>
            <w:r>
              <w:rPr>
                <w:noProof/>
              </w:rPr>
              <w:fldChar w:fldCharType="begin"/>
            </w:r>
            <w:r>
              <w:rPr>
                <w:noProof/>
              </w:rPr>
              <w:instrText xml:space="preserve"> PAGEREF _Toc228955682 \h </w:instrText>
            </w:r>
            <w:r>
              <w:rPr>
                <w:noProof/>
              </w:rPr>
            </w:r>
            <w:r>
              <w:rPr>
                <w:noProof/>
              </w:rPr>
              <w:fldChar w:fldCharType="separate"/>
            </w:r>
            <w:r>
              <w:rPr>
                <w:noProof/>
              </w:rPr>
              <w:t>21</w:t>
            </w:r>
            <w:r>
              <w:rPr>
                <w:noProof/>
              </w:rPr>
              <w:fldChar w:fldCharType="end"/>
            </w:r>
          </w:hyperlink>
        </w:p>
        <w:p w14:paraId="020BEEDA" w14:textId="3B8DEB5B"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83" w:history="1">
            <w:r w:rsidRPr="00685077">
              <w:rPr>
                <w:rStyle w:val="Lienhypertexte"/>
                <w:noProof/>
              </w:rPr>
              <w:t>C.1 : AVS-Suisse-PME (4 langues nationales + anglais)</w:t>
            </w:r>
            <w:r>
              <w:rPr>
                <w:noProof/>
              </w:rPr>
              <w:tab/>
            </w:r>
            <w:r>
              <w:rPr>
                <w:noProof/>
              </w:rPr>
              <w:fldChar w:fldCharType="begin"/>
            </w:r>
            <w:r>
              <w:rPr>
                <w:noProof/>
              </w:rPr>
              <w:instrText xml:space="preserve"> PAGEREF _Toc228955683 \h </w:instrText>
            </w:r>
            <w:r>
              <w:rPr>
                <w:noProof/>
              </w:rPr>
            </w:r>
            <w:r>
              <w:rPr>
                <w:noProof/>
              </w:rPr>
              <w:fldChar w:fldCharType="separate"/>
            </w:r>
            <w:r>
              <w:rPr>
                <w:noProof/>
              </w:rPr>
              <w:t>21</w:t>
            </w:r>
            <w:r>
              <w:rPr>
                <w:noProof/>
              </w:rPr>
              <w:fldChar w:fldCharType="end"/>
            </w:r>
          </w:hyperlink>
        </w:p>
        <w:p w14:paraId="1ED6D187" w14:textId="3C90C15A"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84" w:history="1">
            <w:r w:rsidRPr="00685077">
              <w:rPr>
                <w:rStyle w:val="Lienhypertexte"/>
                <w:noProof/>
              </w:rPr>
              <w:t>C.2 : Medical-RH-Suisse (4 langues nationales + anglais)</w:t>
            </w:r>
            <w:r>
              <w:rPr>
                <w:noProof/>
              </w:rPr>
              <w:tab/>
            </w:r>
            <w:r>
              <w:rPr>
                <w:noProof/>
              </w:rPr>
              <w:fldChar w:fldCharType="begin"/>
            </w:r>
            <w:r>
              <w:rPr>
                <w:noProof/>
              </w:rPr>
              <w:instrText xml:space="preserve"> PAGEREF _Toc228955684 \h </w:instrText>
            </w:r>
            <w:r>
              <w:rPr>
                <w:noProof/>
              </w:rPr>
            </w:r>
            <w:r>
              <w:rPr>
                <w:noProof/>
              </w:rPr>
              <w:fldChar w:fldCharType="separate"/>
            </w:r>
            <w:r>
              <w:rPr>
                <w:noProof/>
              </w:rPr>
              <w:t>21</w:t>
            </w:r>
            <w:r>
              <w:rPr>
                <w:noProof/>
              </w:rPr>
              <w:fldChar w:fldCharType="end"/>
            </w:r>
          </w:hyperlink>
        </w:p>
        <w:p w14:paraId="3230E197" w14:textId="4875969D"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85" w:history="1">
            <w:r w:rsidRPr="00685077">
              <w:rPr>
                <w:rStyle w:val="Lienhypertexte"/>
                <w:noProof/>
              </w:rPr>
              <w:t>Annexe E : Différences POC vs Production</w:t>
            </w:r>
            <w:r>
              <w:rPr>
                <w:noProof/>
              </w:rPr>
              <w:tab/>
            </w:r>
            <w:r>
              <w:rPr>
                <w:noProof/>
              </w:rPr>
              <w:fldChar w:fldCharType="begin"/>
            </w:r>
            <w:r>
              <w:rPr>
                <w:noProof/>
              </w:rPr>
              <w:instrText xml:space="preserve"> PAGEREF _Toc228955685 \h </w:instrText>
            </w:r>
            <w:r>
              <w:rPr>
                <w:noProof/>
              </w:rPr>
            </w:r>
            <w:r>
              <w:rPr>
                <w:noProof/>
              </w:rPr>
              <w:fldChar w:fldCharType="separate"/>
            </w:r>
            <w:r>
              <w:rPr>
                <w:noProof/>
              </w:rPr>
              <w:t>22</w:t>
            </w:r>
            <w:r>
              <w:rPr>
                <w:noProof/>
              </w:rPr>
              <w:fldChar w:fldCharType="end"/>
            </w:r>
          </w:hyperlink>
        </w:p>
        <w:p w14:paraId="184B3B85" w14:textId="7AB354AF"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86" w:history="1">
            <w:r w:rsidRPr="00685077">
              <w:rPr>
                <w:rStyle w:val="Lienhypertexte"/>
                <w:noProof/>
              </w:rPr>
              <w:t>Annexe I : Registre des activités de traitement (art. 12 nLPD)</w:t>
            </w:r>
            <w:r>
              <w:rPr>
                <w:noProof/>
              </w:rPr>
              <w:tab/>
            </w:r>
            <w:r>
              <w:rPr>
                <w:noProof/>
              </w:rPr>
              <w:fldChar w:fldCharType="begin"/>
            </w:r>
            <w:r>
              <w:rPr>
                <w:noProof/>
              </w:rPr>
              <w:instrText xml:space="preserve"> PAGEREF _Toc228955686 \h </w:instrText>
            </w:r>
            <w:r>
              <w:rPr>
                <w:noProof/>
              </w:rPr>
            </w:r>
            <w:r>
              <w:rPr>
                <w:noProof/>
              </w:rPr>
              <w:fldChar w:fldCharType="separate"/>
            </w:r>
            <w:r>
              <w:rPr>
                <w:noProof/>
              </w:rPr>
              <w:t>23</w:t>
            </w:r>
            <w:r>
              <w:rPr>
                <w:noProof/>
              </w:rPr>
              <w:fldChar w:fldCharType="end"/>
            </w:r>
          </w:hyperlink>
        </w:p>
        <w:p w14:paraId="193712BE" w14:textId="30B763CD"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87" w:history="1">
            <w:r w:rsidRPr="00685077">
              <w:rPr>
                <w:rStyle w:val="Lienhypertexte"/>
                <w:noProof/>
              </w:rPr>
              <w:t>Informations générales de l’organisation</w:t>
            </w:r>
            <w:r>
              <w:rPr>
                <w:noProof/>
              </w:rPr>
              <w:tab/>
            </w:r>
            <w:r>
              <w:rPr>
                <w:noProof/>
              </w:rPr>
              <w:fldChar w:fldCharType="begin"/>
            </w:r>
            <w:r>
              <w:rPr>
                <w:noProof/>
              </w:rPr>
              <w:instrText xml:space="preserve"> PAGEREF _Toc228955687 \h </w:instrText>
            </w:r>
            <w:r>
              <w:rPr>
                <w:noProof/>
              </w:rPr>
            </w:r>
            <w:r>
              <w:rPr>
                <w:noProof/>
              </w:rPr>
              <w:fldChar w:fldCharType="separate"/>
            </w:r>
            <w:r>
              <w:rPr>
                <w:noProof/>
              </w:rPr>
              <w:t>23</w:t>
            </w:r>
            <w:r>
              <w:rPr>
                <w:noProof/>
              </w:rPr>
              <w:fldChar w:fldCharType="end"/>
            </w:r>
          </w:hyperlink>
        </w:p>
        <w:p w14:paraId="70D6CA0E" w14:textId="731CAEB0"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88" w:history="1">
            <w:r w:rsidRPr="00685077">
              <w:rPr>
                <w:rStyle w:val="Lienhypertexte"/>
                <w:noProof/>
              </w:rPr>
              <w:t>Activité 1 : Gestion des ressources humaines et de la paie</w:t>
            </w:r>
            <w:r>
              <w:rPr>
                <w:noProof/>
              </w:rPr>
              <w:tab/>
            </w:r>
            <w:r>
              <w:rPr>
                <w:noProof/>
              </w:rPr>
              <w:fldChar w:fldCharType="begin"/>
            </w:r>
            <w:r>
              <w:rPr>
                <w:noProof/>
              </w:rPr>
              <w:instrText xml:space="preserve"> PAGEREF _Toc228955688 \h </w:instrText>
            </w:r>
            <w:r>
              <w:rPr>
                <w:noProof/>
              </w:rPr>
            </w:r>
            <w:r>
              <w:rPr>
                <w:noProof/>
              </w:rPr>
              <w:fldChar w:fldCharType="separate"/>
            </w:r>
            <w:r>
              <w:rPr>
                <w:noProof/>
              </w:rPr>
              <w:t>23</w:t>
            </w:r>
            <w:r>
              <w:rPr>
                <w:noProof/>
              </w:rPr>
              <w:fldChar w:fldCharType="end"/>
            </w:r>
          </w:hyperlink>
        </w:p>
        <w:p w14:paraId="7B125C6A" w14:textId="2F72A212"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89" w:history="1">
            <w:r w:rsidRPr="00685077">
              <w:rPr>
                <w:rStyle w:val="Lienhypertexte"/>
                <w:noProof/>
              </w:rPr>
              <w:t>Activité 2 : Comptabilité et gestion financière</w:t>
            </w:r>
            <w:r>
              <w:rPr>
                <w:noProof/>
              </w:rPr>
              <w:tab/>
            </w:r>
            <w:r>
              <w:rPr>
                <w:noProof/>
              </w:rPr>
              <w:fldChar w:fldCharType="begin"/>
            </w:r>
            <w:r>
              <w:rPr>
                <w:noProof/>
              </w:rPr>
              <w:instrText xml:space="preserve"> PAGEREF _Toc228955689 \h </w:instrText>
            </w:r>
            <w:r>
              <w:rPr>
                <w:noProof/>
              </w:rPr>
            </w:r>
            <w:r>
              <w:rPr>
                <w:noProof/>
              </w:rPr>
              <w:fldChar w:fldCharType="separate"/>
            </w:r>
            <w:r>
              <w:rPr>
                <w:noProof/>
              </w:rPr>
              <w:t>24</w:t>
            </w:r>
            <w:r>
              <w:rPr>
                <w:noProof/>
              </w:rPr>
              <w:fldChar w:fldCharType="end"/>
            </w:r>
          </w:hyperlink>
        </w:p>
        <w:p w14:paraId="0A704CEA" w14:textId="7F72056A"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90" w:history="1">
            <w:r w:rsidRPr="00685077">
              <w:rPr>
                <w:rStyle w:val="Lienhypertexte"/>
                <w:noProof/>
              </w:rPr>
              <w:t>Activité 3 : Gestion de la relation client</w:t>
            </w:r>
            <w:r>
              <w:rPr>
                <w:noProof/>
              </w:rPr>
              <w:tab/>
            </w:r>
            <w:r>
              <w:rPr>
                <w:noProof/>
              </w:rPr>
              <w:fldChar w:fldCharType="begin"/>
            </w:r>
            <w:r>
              <w:rPr>
                <w:noProof/>
              </w:rPr>
              <w:instrText xml:space="preserve"> PAGEREF _Toc228955690 \h </w:instrText>
            </w:r>
            <w:r>
              <w:rPr>
                <w:noProof/>
              </w:rPr>
            </w:r>
            <w:r>
              <w:rPr>
                <w:noProof/>
              </w:rPr>
              <w:fldChar w:fldCharType="separate"/>
            </w:r>
            <w:r>
              <w:rPr>
                <w:noProof/>
              </w:rPr>
              <w:t>24</w:t>
            </w:r>
            <w:r>
              <w:rPr>
                <w:noProof/>
              </w:rPr>
              <w:fldChar w:fldCharType="end"/>
            </w:r>
          </w:hyperlink>
        </w:p>
        <w:p w14:paraId="114370F9" w14:textId="37EA78F8"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691" w:history="1">
            <w:r w:rsidRPr="00685077">
              <w:rPr>
                <w:rStyle w:val="Lienhypertexte"/>
                <w:noProof/>
              </w:rPr>
              <w:t>Annexe F : Adaptations sectorielles</w:t>
            </w:r>
            <w:r>
              <w:rPr>
                <w:noProof/>
              </w:rPr>
              <w:tab/>
            </w:r>
            <w:r>
              <w:rPr>
                <w:noProof/>
              </w:rPr>
              <w:fldChar w:fldCharType="begin"/>
            </w:r>
            <w:r>
              <w:rPr>
                <w:noProof/>
              </w:rPr>
              <w:instrText xml:space="preserve"> PAGEREF _Toc228955691 \h </w:instrText>
            </w:r>
            <w:r>
              <w:rPr>
                <w:noProof/>
              </w:rPr>
            </w:r>
            <w:r>
              <w:rPr>
                <w:noProof/>
              </w:rPr>
              <w:fldChar w:fldCharType="separate"/>
            </w:r>
            <w:r>
              <w:rPr>
                <w:noProof/>
              </w:rPr>
              <w:t>25</w:t>
            </w:r>
            <w:r>
              <w:rPr>
                <w:noProof/>
              </w:rPr>
              <w:fldChar w:fldCharType="end"/>
            </w:r>
          </w:hyperlink>
        </w:p>
        <w:p w14:paraId="6351AA44" w14:textId="73610747"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92" w:history="1">
            <w:r w:rsidRPr="00685077">
              <w:rPr>
                <w:rStyle w:val="Lienhypertexte"/>
                <w:noProof/>
              </w:rPr>
              <w:t>F.1 : PME générique (MVC tel quel)</w:t>
            </w:r>
            <w:r>
              <w:rPr>
                <w:noProof/>
              </w:rPr>
              <w:tab/>
            </w:r>
            <w:r>
              <w:rPr>
                <w:noProof/>
              </w:rPr>
              <w:fldChar w:fldCharType="begin"/>
            </w:r>
            <w:r>
              <w:rPr>
                <w:noProof/>
              </w:rPr>
              <w:instrText xml:space="preserve"> PAGEREF _Toc228955692 \h </w:instrText>
            </w:r>
            <w:r>
              <w:rPr>
                <w:noProof/>
              </w:rPr>
            </w:r>
            <w:r>
              <w:rPr>
                <w:noProof/>
              </w:rPr>
              <w:fldChar w:fldCharType="separate"/>
            </w:r>
            <w:r>
              <w:rPr>
                <w:noProof/>
              </w:rPr>
              <w:t>25</w:t>
            </w:r>
            <w:r>
              <w:rPr>
                <w:noProof/>
              </w:rPr>
              <w:fldChar w:fldCharType="end"/>
            </w:r>
          </w:hyperlink>
        </w:p>
        <w:p w14:paraId="4EFDDA2E" w14:textId="6477BF49"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93" w:history="1">
            <w:r w:rsidRPr="00685077">
              <w:rPr>
                <w:rStyle w:val="Lienhypertexte"/>
                <w:noProof/>
              </w:rPr>
              <w:t>F.2 : Fiduciaire et comptabilité</w:t>
            </w:r>
            <w:r>
              <w:rPr>
                <w:noProof/>
              </w:rPr>
              <w:tab/>
            </w:r>
            <w:r>
              <w:rPr>
                <w:noProof/>
              </w:rPr>
              <w:fldChar w:fldCharType="begin"/>
            </w:r>
            <w:r>
              <w:rPr>
                <w:noProof/>
              </w:rPr>
              <w:instrText xml:space="preserve"> PAGEREF _Toc228955693 \h </w:instrText>
            </w:r>
            <w:r>
              <w:rPr>
                <w:noProof/>
              </w:rPr>
            </w:r>
            <w:r>
              <w:rPr>
                <w:noProof/>
              </w:rPr>
              <w:fldChar w:fldCharType="separate"/>
            </w:r>
            <w:r>
              <w:rPr>
                <w:noProof/>
              </w:rPr>
              <w:t>25</w:t>
            </w:r>
            <w:r>
              <w:rPr>
                <w:noProof/>
              </w:rPr>
              <w:fldChar w:fldCharType="end"/>
            </w:r>
          </w:hyperlink>
        </w:p>
        <w:p w14:paraId="7BA7EAA1" w14:textId="47F65ABF"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94" w:history="1">
            <w:r w:rsidRPr="00685077">
              <w:rPr>
                <w:rStyle w:val="Lienhypertexte"/>
                <w:noProof/>
              </w:rPr>
              <w:t>Adaptation 1 : ajouter une étiquette 3 - Externe-Fiduciaire</w:t>
            </w:r>
            <w:r>
              <w:rPr>
                <w:noProof/>
              </w:rPr>
              <w:tab/>
            </w:r>
            <w:r>
              <w:rPr>
                <w:noProof/>
              </w:rPr>
              <w:fldChar w:fldCharType="begin"/>
            </w:r>
            <w:r>
              <w:rPr>
                <w:noProof/>
              </w:rPr>
              <w:instrText xml:space="preserve"> PAGEREF _Toc228955694 \h </w:instrText>
            </w:r>
            <w:r>
              <w:rPr>
                <w:noProof/>
              </w:rPr>
            </w:r>
            <w:r>
              <w:rPr>
                <w:noProof/>
              </w:rPr>
              <w:fldChar w:fldCharType="separate"/>
            </w:r>
            <w:r>
              <w:rPr>
                <w:noProof/>
              </w:rPr>
              <w:t>26</w:t>
            </w:r>
            <w:r>
              <w:rPr>
                <w:noProof/>
              </w:rPr>
              <w:fldChar w:fldCharType="end"/>
            </w:r>
          </w:hyperlink>
        </w:p>
        <w:p w14:paraId="73E10D1C" w14:textId="27996624"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95" w:history="1">
            <w:r w:rsidRPr="00685077">
              <w:rPr>
                <w:rStyle w:val="Lienhypertexte"/>
                <w:noProof/>
              </w:rPr>
              <w:t>Adaptation 2 : affiner la rétention</w:t>
            </w:r>
            <w:r>
              <w:rPr>
                <w:noProof/>
              </w:rPr>
              <w:tab/>
            </w:r>
            <w:r>
              <w:rPr>
                <w:noProof/>
              </w:rPr>
              <w:fldChar w:fldCharType="begin"/>
            </w:r>
            <w:r>
              <w:rPr>
                <w:noProof/>
              </w:rPr>
              <w:instrText xml:space="preserve"> PAGEREF _Toc228955695 \h </w:instrText>
            </w:r>
            <w:r>
              <w:rPr>
                <w:noProof/>
              </w:rPr>
            </w:r>
            <w:r>
              <w:rPr>
                <w:noProof/>
              </w:rPr>
              <w:fldChar w:fldCharType="separate"/>
            </w:r>
            <w:r>
              <w:rPr>
                <w:noProof/>
              </w:rPr>
              <w:t>26</w:t>
            </w:r>
            <w:r>
              <w:rPr>
                <w:noProof/>
              </w:rPr>
              <w:fldChar w:fldCharType="end"/>
            </w:r>
          </w:hyperlink>
        </w:p>
        <w:p w14:paraId="1BC0D74C" w14:textId="15B2BCD8"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96" w:history="1">
            <w:r w:rsidRPr="00685077">
              <w:rPr>
                <w:rStyle w:val="Lienhypertexte"/>
                <w:noProof/>
              </w:rPr>
              <w:t>Option : ajouter un SIT IDE/UID</w:t>
            </w:r>
            <w:r>
              <w:rPr>
                <w:noProof/>
              </w:rPr>
              <w:tab/>
            </w:r>
            <w:r>
              <w:rPr>
                <w:noProof/>
              </w:rPr>
              <w:fldChar w:fldCharType="begin"/>
            </w:r>
            <w:r>
              <w:rPr>
                <w:noProof/>
              </w:rPr>
              <w:instrText xml:space="preserve"> PAGEREF _Toc228955696 \h </w:instrText>
            </w:r>
            <w:r>
              <w:rPr>
                <w:noProof/>
              </w:rPr>
            </w:r>
            <w:r>
              <w:rPr>
                <w:noProof/>
              </w:rPr>
              <w:fldChar w:fldCharType="separate"/>
            </w:r>
            <w:r>
              <w:rPr>
                <w:noProof/>
              </w:rPr>
              <w:t>26</w:t>
            </w:r>
            <w:r>
              <w:rPr>
                <w:noProof/>
              </w:rPr>
              <w:fldChar w:fldCharType="end"/>
            </w:r>
          </w:hyperlink>
        </w:p>
        <w:p w14:paraId="50103648" w14:textId="6BCDAEE1"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97" w:history="1">
            <w:r w:rsidRPr="00685077">
              <w:rPr>
                <w:rStyle w:val="Lienhypertexte"/>
                <w:noProof/>
              </w:rPr>
              <w:t>F.3 — Cabinet d’architectes et ingénieurs civils</w:t>
            </w:r>
            <w:r>
              <w:rPr>
                <w:noProof/>
              </w:rPr>
              <w:tab/>
            </w:r>
            <w:r>
              <w:rPr>
                <w:noProof/>
              </w:rPr>
              <w:fldChar w:fldCharType="begin"/>
            </w:r>
            <w:r>
              <w:rPr>
                <w:noProof/>
              </w:rPr>
              <w:instrText xml:space="preserve"> PAGEREF _Toc228955697 \h </w:instrText>
            </w:r>
            <w:r>
              <w:rPr>
                <w:noProof/>
              </w:rPr>
            </w:r>
            <w:r>
              <w:rPr>
                <w:noProof/>
              </w:rPr>
              <w:fldChar w:fldCharType="separate"/>
            </w:r>
            <w:r>
              <w:rPr>
                <w:noProof/>
              </w:rPr>
              <w:t>27</w:t>
            </w:r>
            <w:r>
              <w:rPr>
                <w:noProof/>
              </w:rPr>
              <w:fldChar w:fldCharType="end"/>
            </w:r>
          </w:hyperlink>
        </w:p>
        <w:p w14:paraId="18FF406D" w14:textId="3789A7DB"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698" w:history="1">
            <w:r w:rsidRPr="00685077">
              <w:rPr>
                <w:rStyle w:val="Lienhypertexte"/>
                <w:noProof/>
              </w:rPr>
              <w:t>Adaptation : remplacer le blocage SharePoint par le partage contrôlé avec expiration</w:t>
            </w:r>
            <w:r>
              <w:rPr>
                <w:noProof/>
              </w:rPr>
              <w:tab/>
            </w:r>
            <w:r>
              <w:rPr>
                <w:noProof/>
              </w:rPr>
              <w:fldChar w:fldCharType="begin"/>
            </w:r>
            <w:r>
              <w:rPr>
                <w:noProof/>
              </w:rPr>
              <w:instrText xml:space="preserve"> PAGEREF _Toc228955698 \h </w:instrText>
            </w:r>
            <w:r>
              <w:rPr>
                <w:noProof/>
              </w:rPr>
            </w:r>
            <w:r>
              <w:rPr>
                <w:noProof/>
              </w:rPr>
              <w:fldChar w:fldCharType="separate"/>
            </w:r>
            <w:r>
              <w:rPr>
                <w:noProof/>
              </w:rPr>
              <w:t>27</w:t>
            </w:r>
            <w:r>
              <w:rPr>
                <w:noProof/>
              </w:rPr>
              <w:fldChar w:fldCharType="end"/>
            </w:r>
          </w:hyperlink>
        </w:p>
        <w:p w14:paraId="13574807" w14:textId="12E521BA"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699" w:history="1">
            <w:r w:rsidRPr="00685077">
              <w:rPr>
                <w:rStyle w:val="Lienhypertexte"/>
                <w:noProof/>
              </w:rPr>
              <w:t>F.4 : Étude d’avocats et notaires</w:t>
            </w:r>
            <w:r>
              <w:rPr>
                <w:noProof/>
              </w:rPr>
              <w:tab/>
            </w:r>
            <w:r>
              <w:rPr>
                <w:noProof/>
              </w:rPr>
              <w:fldChar w:fldCharType="begin"/>
            </w:r>
            <w:r>
              <w:rPr>
                <w:noProof/>
              </w:rPr>
              <w:instrText xml:space="preserve"> PAGEREF _Toc228955699 \h </w:instrText>
            </w:r>
            <w:r>
              <w:rPr>
                <w:noProof/>
              </w:rPr>
            </w:r>
            <w:r>
              <w:rPr>
                <w:noProof/>
              </w:rPr>
              <w:fldChar w:fldCharType="separate"/>
            </w:r>
            <w:r>
              <w:rPr>
                <w:noProof/>
              </w:rPr>
              <w:t>28</w:t>
            </w:r>
            <w:r>
              <w:rPr>
                <w:noProof/>
              </w:rPr>
              <w:fldChar w:fldCharType="end"/>
            </w:r>
          </w:hyperlink>
        </w:p>
        <w:p w14:paraId="1672F163" w14:textId="1D1E4B51"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700" w:history="1">
            <w:r w:rsidRPr="00685077">
              <w:rPr>
                <w:rStyle w:val="Lienhypertexte"/>
                <w:noProof/>
              </w:rPr>
              <w:t>Adaptation : étiquette 3 - Juridique-Externe (sans chiffrement RMS)</w:t>
            </w:r>
            <w:r>
              <w:rPr>
                <w:noProof/>
              </w:rPr>
              <w:tab/>
            </w:r>
            <w:r>
              <w:rPr>
                <w:noProof/>
              </w:rPr>
              <w:fldChar w:fldCharType="begin"/>
            </w:r>
            <w:r>
              <w:rPr>
                <w:noProof/>
              </w:rPr>
              <w:instrText xml:space="preserve"> PAGEREF _Toc228955700 \h </w:instrText>
            </w:r>
            <w:r>
              <w:rPr>
                <w:noProof/>
              </w:rPr>
            </w:r>
            <w:r>
              <w:rPr>
                <w:noProof/>
              </w:rPr>
              <w:fldChar w:fldCharType="separate"/>
            </w:r>
            <w:r>
              <w:rPr>
                <w:noProof/>
              </w:rPr>
              <w:t>28</w:t>
            </w:r>
            <w:r>
              <w:rPr>
                <w:noProof/>
              </w:rPr>
              <w:fldChar w:fldCharType="end"/>
            </w:r>
          </w:hyperlink>
        </w:p>
        <w:p w14:paraId="52A32952" w14:textId="5659DFF6"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701" w:history="1">
            <w:r w:rsidRPr="00685077">
              <w:rPr>
                <w:rStyle w:val="Lienhypertexte"/>
                <w:noProof/>
              </w:rPr>
              <w:t>F.5 : Agence de communication et marketing</w:t>
            </w:r>
            <w:r>
              <w:rPr>
                <w:noProof/>
              </w:rPr>
              <w:tab/>
            </w:r>
            <w:r>
              <w:rPr>
                <w:noProof/>
              </w:rPr>
              <w:fldChar w:fldCharType="begin"/>
            </w:r>
            <w:r>
              <w:rPr>
                <w:noProof/>
              </w:rPr>
              <w:instrText xml:space="preserve"> PAGEREF _Toc228955701 \h </w:instrText>
            </w:r>
            <w:r>
              <w:rPr>
                <w:noProof/>
              </w:rPr>
            </w:r>
            <w:r>
              <w:rPr>
                <w:noProof/>
              </w:rPr>
              <w:fldChar w:fldCharType="separate"/>
            </w:r>
            <w:r>
              <w:rPr>
                <w:noProof/>
              </w:rPr>
              <w:t>29</w:t>
            </w:r>
            <w:r>
              <w:rPr>
                <w:noProof/>
              </w:rPr>
              <w:fldChar w:fldCharType="end"/>
            </w:r>
          </w:hyperlink>
        </w:p>
        <w:p w14:paraId="58751E22" w14:textId="67F0ED5A"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702" w:history="1">
            <w:r w:rsidRPr="00685077">
              <w:rPr>
                <w:rStyle w:val="Lienhypertexte"/>
                <w:noProof/>
              </w:rPr>
              <w:t>Adaptation 1 : exclure les sites créatifs de l’auto-labelling service</w:t>
            </w:r>
            <w:r>
              <w:rPr>
                <w:noProof/>
              </w:rPr>
              <w:tab/>
            </w:r>
            <w:r>
              <w:rPr>
                <w:noProof/>
              </w:rPr>
              <w:fldChar w:fldCharType="begin"/>
            </w:r>
            <w:r>
              <w:rPr>
                <w:noProof/>
              </w:rPr>
              <w:instrText xml:space="preserve"> PAGEREF _Toc228955702 \h </w:instrText>
            </w:r>
            <w:r>
              <w:rPr>
                <w:noProof/>
              </w:rPr>
            </w:r>
            <w:r>
              <w:rPr>
                <w:noProof/>
              </w:rPr>
              <w:fldChar w:fldCharType="separate"/>
            </w:r>
            <w:r>
              <w:rPr>
                <w:noProof/>
              </w:rPr>
              <w:t>29</w:t>
            </w:r>
            <w:r>
              <w:rPr>
                <w:noProof/>
              </w:rPr>
              <w:fldChar w:fldCharType="end"/>
            </w:r>
          </w:hyperlink>
        </w:p>
        <w:p w14:paraId="2011D50C" w14:textId="2B4624AF"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703" w:history="1">
            <w:r w:rsidRPr="00685077">
              <w:rPr>
                <w:rStyle w:val="Lienhypertexte"/>
                <w:noProof/>
              </w:rPr>
              <w:t>Adaptation 2 : exclure les comptes créatifs de la DLP Exchange</w:t>
            </w:r>
            <w:r>
              <w:rPr>
                <w:noProof/>
              </w:rPr>
              <w:tab/>
            </w:r>
            <w:r>
              <w:rPr>
                <w:noProof/>
              </w:rPr>
              <w:fldChar w:fldCharType="begin"/>
            </w:r>
            <w:r>
              <w:rPr>
                <w:noProof/>
              </w:rPr>
              <w:instrText xml:space="preserve"> PAGEREF _Toc228955703 \h </w:instrText>
            </w:r>
            <w:r>
              <w:rPr>
                <w:noProof/>
              </w:rPr>
            </w:r>
            <w:r>
              <w:rPr>
                <w:noProof/>
              </w:rPr>
              <w:fldChar w:fldCharType="separate"/>
            </w:r>
            <w:r>
              <w:rPr>
                <w:noProof/>
              </w:rPr>
              <w:t>29</w:t>
            </w:r>
            <w:r>
              <w:rPr>
                <w:noProof/>
              </w:rPr>
              <w:fldChar w:fldCharType="end"/>
            </w:r>
          </w:hyperlink>
        </w:p>
        <w:p w14:paraId="6726E6E7" w14:textId="61263D71"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704" w:history="1">
            <w:r w:rsidRPr="00685077">
              <w:rPr>
                <w:rStyle w:val="Lienhypertexte"/>
                <w:noProof/>
              </w:rPr>
              <w:t>F.6 : Cabinet médical et paramédical</w:t>
            </w:r>
            <w:r>
              <w:rPr>
                <w:noProof/>
              </w:rPr>
              <w:tab/>
            </w:r>
            <w:r>
              <w:rPr>
                <w:noProof/>
              </w:rPr>
              <w:fldChar w:fldCharType="begin"/>
            </w:r>
            <w:r>
              <w:rPr>
                <w:noProof/>
              </w:rPr>
              <w:instrText xml:space="preserve"> PAGEREF _Toc228955704 \h </w:instrText>
            </w:r>
            <w:r>
              <w:rPr>
                <w:noProof/>
              </w:rPr>
            </w:r>
            <w:r>
              <w:rPr>
                <w:noProof/>
              </w:rPr>
              <w:fldChar w:fldCharType="separate"/>
            </w:r>
            <w:r>
              <w:rPr>
                <w:noProof/>
              </w:rPr>
              <w:t>30</w:t>
            </w:r>
            <w:r>
              <w:rPr>
                <w:noProof/>
              </w:rPr>
              <w:fldChar w:fldCharType="end"/>
            </w:r>
          </w:hyperlink>
        </w:p>
        <w:p w14:paraId="5A7518F0" w14:textId="66778139" w:rsidR="00610B9B" w:rsidRDefault="00610B9B">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5705" w:history="1">
            <w:r w:rsidRPr="00685077">
              <w:rPr>
                <w:rStyle w:val="Lienhypertexte"/>
                <w:noProof/>
              </w:rPr>
              <w:t>Adaptation : étiquette 3 - Patient-Externe (sans chiffrement RMS)</w:t>
            </w:r>
            <w:r>
              <w:rPr>
                <w:noProof/>
              </w:rPr>
              <w:tab/>
            </w:r>
            <w:r>
              <w:rPr>
                <w:noProof/>
              </w:rPr>
              <w:fldChar w:fldCharType="begin"/>
            </w:r>
            <w:r>
              <w:rPr>
                <w:noProof/>
              </w:rPr>
              <w:instrText xml:space="preserve"> PAGEREF _Toc228955705 \h </w:instrText>
            </w:r>
            <w:r>
              <w:rPr>
                <w:noProof/>
              </w:rPr>
            </w:r>
            <w:r>
              <w:rPr>
                <w:noProof/>
              </w:rPr>
              <w:fldChar w:fldCharType="separate"/>
            </w:r>
            <w:r>
              <w:rPr>
                <w:noProof/>
              </w:rPr>
              <w:t>30</w:t>
            </w:r>
            <w:r>
              <w:rPr>
                <w:noProof/>
              </w:rPr>
              <w:fldChar w:fldCharType="end"/>
            </w:r>
          </w:hyperlink>
        </w:p>
        <w:p w14:paraId="594A940A" w14:textId="0C772209" w:rsidR="00610B9B" w:rsidRDefault="00610B9B">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5706" w:history="1">
            <w:r w:rsidRPr="00685077">
              <w:rPr>
                <w:rStyle w:val="Lienhypertexte"/>
                <w:noProof/>
              </w:rPr>
              <w:t>F.7 : Synthèse des adaptations</w:t>
            </w:r>
            <w:r>
              <w:rPr>
                <w:noProof/>
              </w:rPr>
              <w:tab/>
            </w:r>
            <w:r>
              <w:rPr>
                <w:noProof/>
              </w:rPr>
              <w:fldChar w:fldCharType="begin"/>
            </w:r>
            <w:r>
              <w:rPr>
                <w:noProof/>
              </w:rPr>
              <w:instrText xml:space="preserve"> PAGEREF _Toc228955706 \h </w:instrText>
            </w:r>
            <w:r>
              <w:rPr>
                <w:noProof/>
              </w:rPr>
            </w:r>
            <w:r>
              <w:rPr>
                <w:noProof/>
              </w:rPr>
              <w:fldChar w:fldCharType="separate"/>
            </w:r>
            <w:r>
              <w:rPr>
                <w:noProof/>
              </w:rPr>
              <w:t>31</w:t>
            </w:r>
            <w:r>
              <w:rPr>
                <w:noProof/>
              </w:rPr>
              <w:fldChar w:fldCharType="end"/>
            </w:r>
          </w:hyperlink>
        </w:p>
        <w:p w14:paraId="1D1E3035" w14:textId="1F4B0F19" w:rsidR="00610B9B" w:rsidRDefault="00610B9B">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5707" w:history="1">
            <w:r w:rsidRPr="00685077">
              <w:rPr>
                <w:rStyle w:val="Lienhypertexte"/>
                <w:noProof/>
              </w:rPr>
              <w:t>Annexe J : Soutien au travail de documentation</w:t>
            </w:r>
            <w:r>
              <w:rPr>
                <w:noProof/>
              </w:rPr>
              <w:tab/>
            </w:r>
            <w:r>
              <w:rPr>
                <w:noProof/>
              </w:rPr>
              <w:fldChar w:fldCharType="begin"/>
            </w:r>
            <w:r>
              <w:rPr>
                <w:noProof/>
              </w:rPr>
              <w:instrText xml:space="preserve"> PAGEREF _Toc228955707 \h </w:instrText>
            </w:r>
            <w:r>
              <w:rPr>
                <w:noProof/>
              </w:rPr>
            </w:r>
            <w:r>
              <w:rPr>
                <w:noProof/>
              </w:rPr>
              <w:fldChar w:fldCharType="separate"/>
            </w:r>
            <w:r>
              <w:rPr>
                <w:noProof/>
              </w:rPr>
              <w:t>32</w:t>
            </w:r>
            <w:r>
              <w:rPr>
                <w:noProof/>
              </w:rPr>
              <w:fldChar w:fldCharType="end"/>
            </w:r>
          </w:hyperlink>
        </w:p>
        <w:p w14:paraId="490AB9D3" w14:textId="2A2C1C4D" w:rsidR="00C07657" w:rsidRDefault="00000000">
          <w:r>
            <w:fldChar w:fldCharType="end"/>
          </w:r>
        </w:p>
      </w:sdtContent>
    </w:sdt>
    <w:p w14:paraId="3B87BBA7" w14:textId="77777777" w:rsidR="00C07657" w:rsidRDefault="00000000">
      <w:r>
        <w:br w:type="page"/>
      </w:r>
    </w:p>
    <w:p w14:paraId="6136D400" w14:textId="77777777" w:rsidR="00C07657" w:rsidRDefault="00000000">
      <w:pPr>
        <w:pStyle w:val="Titre1"/>
      </w:pPr>
      <w:bookmarkStart w:id="0" w:name="_Toc228955642"/>
      <w:r>
        <w:lastRenderedPageBreak/>
        <w:t>Préface</w:t>
      </w:r>
      <w:bookmarkEnd w:id="0"/>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558F4562" w14:textId="77777777">
        <w:tc>
          <w:tcPr>
            <w:tcW w:w="9638" w:type="dxa"/>
            <w:tcBorders>
              <w:top w:val="single" w:sz="1" w:space="0" w:color="CCCCCC"/>
              <w:left w:val="single" w:sz="1" w:space="0" w:color="CCCCCC"/>
              <w:bottom w:val="single" w:sz="1" w:space="0" w:color="CCCCCC"/>
              <w:right w:val="single" w:sz="1" w:space="0" w:color="CCCCCC"/>
            </w:tcBorders>
            <w:shd w:val="clear" w:color="auto" w:fill="FFF2CC"/>
            <w:tcMar>
              <w:top w:w="100" w:type="dxa"/>
              <w:left w:w="150" w:type="dxa"/>
              <w:bottom w:w="100" w:type="dxa"/>
              <w:right w:w="150" w:type="dxa"/>
            </w:tcMar>
          </w:tcPr>
          <w:p w14:paraId="0F6FF824" w14:textId="42F2EF9E" w:rsidR="00C07657" w:rsidRDefault="00000000">
            <w:r>
              <w:rPr>
                <w:b/>
                <w:bCs/>
                <w:color w:val="7F6000"/>
                <w:sz w:val="20"/>
                <w:szCs w:val="20"/>
              </w:rPr>
              <w:t xml:space="preserve">⚠️ ATTENTION : </w:t>
            </w:r>
            <w:r>
              <w:rPr>
                <w:sz w:val="20"/>
                <w:szCs w:val="20"/>
              </w:rPr>
              <w:t>Personnalisation obligatoire : remplacez [domaine], [tenant] et [tenant</w:t>
            </w:r>
            <w:proofErr w:type="gramStart"/>
            <w:r>
              <w:rPr>
                <w:sz w:val="20"/>
                <w:szCs w:val="20"/>
              </w:rPr>
              <w:t>].sharepoint.com</w:t>
            </w:r>
            <w:proofErr w:type="gramEnd"/>
            <w:r>
              <w:rPr>
                <w:sz w:val="20"/>
                <w:szCs w:val="20"/>
              </w:rPr>
              <w:t xml:space="preserve"> par les informations réelles du client. L’Annexe I est préremplie pour </w:t>
            </w:r>
            <w:proofErr w:type="spellStart"/>
            <w:r>
              <w:rPr>
                <w:sz w:val="20"/>
                <w:szCs w:val="20"/>
              </w:rPr>
              <w:t>Axonix</w:t>
            </w:r>
            <w:proofErr w:type="spellEnd"/>
            <w:r>
              <w:rPr>
                <w:sz w:val="20"/>
                <w:szCs w:val="20"/>
              </w:rPr>
              <w:t xml:space="preserve"> SA (POC demo.ch) ; adaptez-la au client.</w:t>
            </w:r>
          </w:p>
        </w:tc>
      </w:tr>
    </w:tbl>
    <w:p w14:paraId="7465A54D" w14:textId="77777777" w:rsidR="00C07657" w:rsidRDefault="00C07657">
      <w:pPr>
        <w:spacing w:before="120"/>
      </w:pPr>
    </w:p>
    <w:p w14:paraId="7A837FF8" w14:textId="345E09F2" w:rsidR="00C07657" w:rsidRDefault="00000000">
      <w:pPr>
        <w:spacing w:before="60" w:after="60"/>
      </w:pPr>
      <w:r>
        <w:t xml:space="preserve">Ce guide est conçu pour un consultant qui installe une protection Minimum Viable de Conformité (MVC) </w:t>
      </w:r>
      <w:r w:rsidR="00F54D2E">
        <w:t>dans</w:t>
      </w:r>
      <w:r>
        <w:t xml:space="preserve"> une PME suisse de 5 à 25 personnes. Objectif : une session de 4 à 6 heures, client autonome à la fin.</w:t>
      </w:r>
    </w:p>
    <w:p w14:paraId="21D136D2" w14:textId="77777777" w:rsidR="00C07657" w:rsidRDefault="00C07657">
      <w:pPr>
        <w:spacing w:before="80"/>
      </w:pPr>
    </w:p>
    <w:p w14:paraId="7230D527" w14:textId="77777777" w:rsidR="00C07657" w:rsidRDefault="00000000">
      <w:pPr>
        <w:spacing w:before="60" w:after="60"/>
      </w:pPr>
      <w:r>
        <w:rPr>
          <w:b/>
          <w:bCs/>
        </w:rPr>
        <w:t xml:space="preserve">Qu’est-ce que le MVC ? </w:t>
      </w:r>
      <w:r>
        <w:t>Le Minimum Viable de Conformité est l’ensemble minimal de mesures techniques défendables devant le Préposé fédéral à la protection des données (PFPDT). Il ne vise pas la perfection technique mais la capacité de démontrer une démarche proportionnée et documentée. Pour une PME de 5 à 25 personnes sans IT dédié, c’est le point de départ réaliste et maintenable.</w:t>
      </w:r>
    </w:p>
    <w:p w14:paraId="566E2237" w14:textId="77777777" w:rsidR="00C07657" w:rsidRDefault="00C07657">
      <w:pPr>
        <w:spacing w:before="80"/>
      </w:pPr>
    </w:p>
    <w:p w14:paraId="5A238B4B" w14:textId="77777777" w:rsidR="00C07657" w:rsidRDefault="00000000">
      <w:pPr>
        <w:spacing w:before="60" w:after="60"/>
      </w:pPr>
      <w:r>
        <w:rPr>
          <w:b/>
          <w:bCs/>
        </w:rPr>
        <w:t>Piliers MVC couverts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533B09A4"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0A3AAFE" w14:textId="77777777" w:rsidR="00C07657" w:rsidRDefault="00000000">
            <w:r>
              <w:rPr>
                <w:b/>
                <w:bCs/>
                <w:color w:val="FFFFFF"/>
                <w:sz w:val="20"/>
                <w:szCs w:val="20"/>
              </w:rPr>
              <w:t>Pilier</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1E39795" w14:textId="77777777" w:rsidR="00C07657" w:rsidRDefault="00000000">
            <w:r>
              <w:rPr>
                <w:b/>
                <w:bCs/>
                <w:color w:val="FFFFFF"/>
                <w:sz w:val="20"/>
                <w:szCs w:val="20"/>
              </w:rPr>
              <w:t>Ce que ça apporte</w:t>
            </w:r>
          </w:p>
        </w:tc>
      </w:tr>
      <w:tr w:rsidR="00C07657" w14:paraId="376CFA4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AEDC29B" w14:textId="77777777" w:rsidR="00C07657" w:rsidRDefault="00000000">
            <w:r>
              <w:rPr>
                <w:color w:val="000000"/>
                <w:sz w:val="20"/>
                <w:szCs w:val="20"/>
              </w:rPr>
              <w:t>MFA (tous les comptes)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4F689C" w14:textId="77777777" w:rsidR="00C07657" w:rsidRDefault="00000000">
            <w:r>
              <w:rPr>
                <w:color w:val="000000"/>
                <w:sz w:val="20"/>
                <w:szCs w:val="20"/>
              </w:rPr>
              <w:t>Première barrière contre la compromission de compte</w:t>
            </w:r>
          </w:p>
        </w:tc>
      </w:tr>
      <w:tr w:rsidR="00C07657" w14:paraId="607329E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AC9FB7C" w14:textId="77777777" w:rsidR="00C07657" w:rsidRDefault="00000000">
            <w:r>
              <w:rPr>
                <w:color w:val="000000"/>
                <w:sz w:val="20"/>
                <w:szCs w:val="20"/>
              </w:rPr>
              <w:t>Blocage partage externe SharePoint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C1BCC1" w14:textId="77777777" w:rsidR="00C07657" w:rsidRDefault="00000000">
            <w:r>
              <w:rPr>
                <w:color w:val="000000"/>
                <w:sz w:val="20"/>
                <w:szCs w:val="20"/>
              </w:rPr>
              <w:t>Fermeture du vecteur de fuite via liens SharePoint</w:t>
            </w:r>
          </w:p>
        </w:tc>
      </w:tr>
      <w:tr w:rsidR="00C07657" w14:paraId="79F3763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D1C65EE" w14:textId="77777777" w:rsidR="00C07657" w:rsidRDefault="00000000">
            <w:r>
              <w:rPr>
                <w:color w:val="000000"/>
                <w:sz w:val="20"/>
                <w:szCs w:val="20"/>
              </w:rPr>
              <w:t>Audit (traçabilité PFPDT)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7F2678" w14:textId="77777777" w:rsidR="00C07657" w:rsidRDefault="00000000">
            <w:r>
              <w:rPr>
                <w:color w:val="000000"/>
                <w:sz w:val="20"/>
                <w:szCs w:val="20"/>
              </w:rPr>
              <w:t>Journal de toutes les actions sur les données, 1 an</w:t>
            </w:r>
          </w:p>
        </w:tc>
      </w:tr>
      <w:tr w:rsidR="00C07657" w14:paraId="335D1A5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C0C58FC" w14:textId="77777777" w:rsidR="00C07657" w:rsidRDefault="00000000">
            <w:r>
              <w:rPr>
                <w:color w:val="000000"/>
                <w:sz w:val="20"/>
                <w:szCs w:val="20"/>
              </w:rPr>
              <w:t>2 étiquettes (Interne + Confidentiel)</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BE6608" w14:textId="77777777" w:rsidR="00C07657" w:rsidRDefault="00000000">
            <w:r>
              <w:rPr>
                <w:color w:val="000000"/>
                <w:sz w:val="20"/>
                <w:szCs w:val="20"/>
              </w:rPr>
              <w:t>Classification + chiffrement AES-256 des données sensibles</w:t>
            </w:r>
          </w:p>
        </w:tc>
      </w:tr>
      <w:tr w:rsidR="00C07657" w14:paraId="02D3685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5C983B5" w14:textId="77777777" w:rsidR="00C07657" w:rsidRDefault="00000000">
            <w:r>
              <w:rPr>
                <w:color w:val="000000"/>
                <w:sz w:val="20"/>
                <w:szCs w:val="20"/>
              </w:rPr>
              <w:t>Auto-labelling service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CE7E62" w14:textId="77777777" w:rsidR="00C07657" w:rsidRDefault="00000000">
            <w:r>
              <w:rPr>
                <w:color w:val="000000"/>
                <w:sz w:val="20"/>
                <w:szCs w:val="20"/>
              </w:rPr>
              <w:t>Détection et étiquetage automatique des fichiers SharePoint existants</w:t>
            </w:r>
          </w:p>
        </w:tc>
      </w:tr>
      <w:tr w:rsidR="00C07657" w14:paraId="75BF950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355C8DE" w14:textId="77777777" w:rsidR="00C07657" w:rsidRDefault="00000000">
            <w:r>
              <w:rPr>
                <w:color w:val="000000"/>
                <w:sz w:val="20"/>
                <w:szCs w:val="20"/>
              </w:rPr>
              <w:t>DLP Exchange (surveillance)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078D2C" w14:textId="77777777" w:rsidR="00C07657" w:rsidRDefault="00000000">
            <w:r>
              <w:rPr>
                <w:color w:val="000000"/>
                <w:sz w:val="20"/>
                <w:szCs w:val="20"/>
              </w:rPr>
              <w:t>Détection et traçabilité des envois de données sensibles</w:t>
            </w:r>
          </w:p>
        </w:tc>
      </w:tr>
      <w:tr w:rsidR="00C07657" w14:paraId="6F3EE81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1C489F8" w14:textId="77777777" w:rsidR="00C07657" w:rsidRDefault="00000000">
            <w:r>
              <w:rPr>
                <w:color w:val="000000"/>
                <w:sz w:val="20"/>
                <w:szCs w:val="20"/>
              </w:rPr>
              <w:t>Rétention automatique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EDDCDC" w14:textId="77777777" w:rsidR="00C07657" w:rsidRDefault="00000000">
            <w:r>
              <w:rPr>
                <w:color w:val="000000"/>
                <w:sz w:val="20"/>
                <w:szCs w:val="20"/>
              </w:rPr>
              <w:t>Conservation 10 ans des données RH et Finances (CO art. 958f)</w:t>
            </w:r>
          </w:p>
        </w:tc>
      </w:tr>
      <w:tr w:rsidR="00C07657" w14:paraId="59D02AD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B5ACA71" w14:textId="77777777" w:rsidR="00C07657" w:rsidRDefault="00000000">
            <w:r>
              <w:rPr>
                <w:color w:val="000000"/>
                <w:sz w:val="20"/>
                <w:szCs w:val="20"/>
              </w:rPr>
              <w:t>Break-glass RMS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153647" w14:textId="77777777" w:rsidR="00C07657" w:rsidRDefault="00000000">
            <w:r>
              <w:rPr>
                <w:color w:val="000000"/>
                <w:sz w:val="20"/>
                <w:szCs w:val="20"/>
              </w:rPr>
              <w:t>Accès de secours aux fichiers chiffrés en cas d’urgence</w:t>
            </w:r>
          </w:p>
        </w:tc>
      </w:tr>
    </w:tbl>
    <w:p w14:paraId="22086D46"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28DDEEED"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3854D0E0"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Hors périmètre MVC : IRM, Endpoint DLP, </w:t>
            </w:r>
            <w:proofErr w:type="spellStart"/>
            <w:r>
              <w:rPr>
                <w:sz w:val="20"/>
                <w:szCs w:val="20"/>
              </w:rPr>
              <w:t>Managed</w:t>
            </w:r>
            <w:proofErr w:type="spellEnd"/>
            <w:r>
              <w:rPr>
                <w:sz w:val="20"/>
                <w:szCs w:val="20"/>
              </w:rPr>
              <w:t xml:space="preserve"> </w:t>
            </w:r>
            <w:proofErr w:type="spellStart"/>
            <w:r>
              <w:rPr>
                <w:sz w:val="20"/>
                <w:szCs w:val="20"/>
              </w:rPr>
              <w:t>Environments</w:t>
            </w:r>
            <w:proofErr w:type="spellEnd"/>
            <w:r>
              <w:rPr>
                <w:sz w:val="20"/>
                <w:szCs w:val="20"/>
              </w:rPr>
              <w:t xml:space="preserve">, eDiscovery, Communication Compliance, DSPM for AI. Ces fonctionnalités sont documentées dans le </w:t>
            </w:r>
            <w:hyperlink r:id="rId7" w:history="1">
              <w:r w:rsidR="00C07657">
                <w:rPr>
                  <w:color w:val="2E75B6"/>
                  <w:sz w:val="20"/>
                  <w:szCs w:val="20"/>
                  <w:u w:val="single"/>
                </w:rPr>
                <w:t>Guide complet Microsoft Purview 2026</w:t>
              </w:r>
            </w:hyperlink>
            <w:r>
              <w:rPr>
                <w:sz w:val="20"/>
                <w:szCs w:val="20"/>
              </w:rPr>
              <w:t xml:space="preserve"> et peuvent être déployées progressivement après le socle MVC.</w:t>
            </w:r>
          </w:p>
        </w:tc>
      </w:tr>
    </w:tbl>
    <w:p w14:paraId="6523D3DC" w14:textId="77777777" w:rsidR="00C07657" w:rsidRDefault="00C07657">
      <w:pPr>
        <w:spacing w:before="120"/>
      </w:pPr>
    </w:p>
    <w:p w14:paraId="2A838FFE" w14:textId="77777777" w:rsidR="00C07657" w:rsidRDefault="00000000">
      <w:r>
        <w:br w:type="page"/>
      </w:r>
    </w:p>
    <w:p w14:paraId="1437BA6C" w14:textId="46DDF8C7" w:rsidR="00C07657" w:rsidRDefault="00000000">
      <w:pPr>
        <w:pStyle w:val="Titre1"/>
      </w:pPr>
      <w:bookmarkStart w:id="1" w:name="_Toc228955643"/>
      <w:r>
        <w:lastRenderedPageBreak/>
        <w:t>Partie 0</w:t>
      </w:r>
      <w:r w:rsidR="00F54D2E">
        <w:t> :</w:t>
      </w:r>
      <w:r>
        <w:t xml:space="preserve"> Prérequis</w:t>
      </w:r>
      <w:bookmarkEnd w:id="1"/>
    </w:p>
    <w:p w14:paraId="38F78F16" w14:textId="77777777" w:rsidR="00C07657" w:rsidRDefault="00000000">
      <w:pPr>
        <w:pStyle w:val="Titre2"/>
      </w:pPr>
      <w:bookmarkStart w:id="2" w:name="_Toc228955644"/>
      <w:r>
        <w:t>0.1 Accéder au portail Purview</w:t>
      </w:r>
      <w:bookmarkEnd w:id="2"/>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5137F32B"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C390E45"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3E5274A"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920FA88" w14:textId="77777777" w:rsidR="00C07657" w:rsidRDefault="00000000">
            <w:r>
              <w:rPr>
                <w:b/>
                <w:bCs/>
                <w:color w:val="FFFFFF"/>
                <w:sz w:val="20"/>
                <w:szCs w:val="20"/>
              </w:rPr>
              <w:t>Action</w:t>
            </w:r>
          </w:p>
        </w:tc>
      </w:tr>
      <w:tr w:rsidR="00C07657" w14:paraId="2926B3B9"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78A890"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E78464" w14:textId="77777777" w:rsidR="00C07657" w:rsidRDefault="00000000">
            <w:r>
              <w:rPr>
                <w:color w:val="000000"/>
                <w:sz w:val="20"/>
                <w:szCs w:val="20"/>
              </w:rPr>
              <w:t>Navigateur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CEAF45" w14:textId="77777777" w:rsidR="00C07657" w:rsidRDefault="00000000">
            <w:r>
              <w:rPr>
                <w:color w:val="000000"/>
                <w:sz w:val="20"/>
                <w:szCs w:val="20"/>
              </w:rPr>
              <w:t>Microsoft Edge ou Google Chrome. Évitez Firefox.</w:t>
            </w:r>
          </w:p>
        </w:tc>
      </w:tr>
      <w:tr w:rsidR="00C07657" w14:paraId="6B16DF66"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C988E3"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954DA5" w14:textId="77777777" w:rsidR="00C07657" w:rsidRDefault="00000000">
            <w:r>
              <w:rPr>
                <w:color w:val="000000"/>
                <w:sz w:val="20"/>
                <w:szCs w:val="20"/>
              </w:rPr>
              <w:t>URL</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D0A355" w14:textId="77777777" w:rsidR="00C07657" w:rsidRDefault="00000000">
            <w:r>
              <w:rPr>
                <w:color w:val="000000"/>
                <w:sz w:val="20"/>
                <w:szCs w:val="20"/>
              </w:rPr>
              <w:t>https://purview.microsoft.com (ou https://compliance.microsoft.com, redirige automatiquement).</w:t>
            </w:r>
          </w:p>
        </w:tc>
      </w:tr>
      <w:tr w:rsidR="00C07657" w14:paraId="1B908F3F"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853F11"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D1687B" w14:textId="77777777" w:rsidR="00C07657" w:rsidRDefault="00000000">
            <w:r>
              <w:rPr>
                <w:color w:val="000000"/>
                <w:sz w:val="20"/>
                <w:szCs w:val="20"/>
              </w:rPr>
              <w:t>Connexion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A239CE" w14:textId="77777777" w:rsidR="00C07657" w:rsidRDefault="00000000">
            <w:r>
              <w:rPr>
                <w:color w:val="000000"/>
                <w:sz w:val="20"/>
                <w:szCs w:val="20"/>
              </w:rPr>
              <w:t>Compte admin M365 (Global Admin ou Compliance Admin).</w:t>
            </w:r>
          </w:p>
        </w:tc>
      </w:tr>
      <w:tr w:rsidR="00C07657" w14:paraId="1AF75940"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D41D96" w14:textId="77777777" w:rsidR="00C07657" w:rsidRDefault="00000000">
            <w:r>
              <w:rPr>
                <w:color w:val="000000"/>
                <w:sz w:val="20"/>
                <w:szCs w:val="20"/>
              </w:rPr>
              <w: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7FB1B9" w14:textId="77777777" w:rsidR="00C07657" w:rsidRDefault="00000000">
            <w:r>
              <w:rPr>
                <w:color w:val="000000"/>
                <w:sz w:val="20"/>
                <w:szCs w:val="20"/>
              </w:rPr>
              <w:t>Accès refusé</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D1E2D1" w14:textId="77777777" w:rsidR="00C07657" w:rsidRDefault="00000000">
            <w:r>
              <w:rPr>
                <w:color w:val="000000"/>
                <w:sz w:val="20"/>
                <w:szCs w:val="20"/>
              </w:rPr>
              <w:t>« Vous n’avez pas accès » → problème de rôles, allez à la section 0.3.</w:t>
            </w:r>
          </w:p>
        </w:tc>
      </w:tr>
    </w:tbl>
    <w:p w14:paraId="1E27A054" w14:textId="77777777" w:rsidR="00C07657" w:rsidRDefault="00C07657">
      <w:pPr>
        <w:spacing w:before="120"/>
      </w:pPr>
    </w:p>
    <w:p w14:paraId="713E7334" w14:textId="77777777" w:rsidR="00C07657" w:rsidRDefault="00000000">
      <w:pPr>
        <w:pStyle w:val="Titre2"/>
      </w:pPr>
      <w:bookmarkStart w:id="3" w:name="_Toc228955645"/>
      <w:r>
        <w:t>0.2 PowerShell en administrateur</w:t>
      </w:r>
      <w:bookmarkEnd w:id="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5D3BED57"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3D6970B"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A6D2BEE"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93B2660" w14:textId="77777777" w:rsidR="00C07657" w:rsidRDefault="00000000">
            <w:r>
              <w:rPr>
                <w:b/>
                <w:bCs/>
                <w:color w:val="FFFFFF"/>
                <w:sz w:val="20"/>
                <w:szCs w:val="20"/>
              </w:rPr>
              <w:t>Action</w:t>
            </w:r>
          </w:p>
        </w:tc>
      </w:tr>
      <w:tr w:rsidR="00C07657" w14:paraId="1ABEE675"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0D12D9"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98EC6C" w14:textId="77777777" w:rsidR="00C07657" w:rsidRDefault="00000000">
            <w:r>
              <w:rPr>
                <w:color w:val="000000"/>
                <w:sz w:val="20"/>
                <w:szCs w:val="20"/>
              </w:rPr>
              <w:t>Ouvrir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B299B0" w14:textId="77777777" w:rsidR="00C07657" w:rsidRDefault="00000000">
            <w:r>
              <w:rPr>
                <w:color w:val="000000"/>
                <w:sz w:val="20"/>
                <w:szCs w:val="20"/>
              </w:rPr>
              <w:t>Démarrer → Windows PowerShell → clic droit → Exécuter en tant qu’administrateur. Le titre affiche « Administrateur ».</w:t>
            </w:r>
          </w:p>
        </w:tc>
      </w:tr>
      <w:tr w:rsidR="00C07657" w14:paraId="5183590B"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9BD12D"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B46770" w14:textId="77777777" w:rsidR="00C07657" w:rsidRDefault="00000000">
            <w:r>
              <w:rPr>
                <w:color w:val="000000"/>
                <w:sz w:val="20"/>
                <w:szCs w:val="20"/>
              </w:rPr>
              <w:t>Autoriser les scripts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F12774" w14:textId="77777777" w:rsidR="00C07657" w:rsidRDefault="00000000">
            <w:r>
              <w:rPr>
                <w:color w:val="000000"/>
                <w:sz w:val="20"/>
                <w:szCs w:val="20"/>
              </w:rPr>
              <w:t>Set-</w:t>
            </w:r>
            <w:proofErr w:type="spellStart"/>
            <w:r>
              <w:rPr>
                <w:color w:val="000000"/>
                <w:sz w:val="20"/>
                <w:szCs w:val="20"/>
              </w:rPr>
              <w:t>ExecutionPolicy</w:t>
            </w:r>
            <w:proofErr w:type="spellEnd"/>
            <w:r>
              <w:rPr>
                <w:color w:val="000000"/>
                <w:sz w:val="20"/>
                <w:szCs w:val="20"/>
              </w:rPr>
              <w:t xml:space="preserve"> </w:t>
            </w:r>
            <w:proofErr w:type="spellStart"/>
            <w:r>
              <w:rPr>
                <w:color w:val="000000"/>
                <w:sz w:val="20"/>
                <w:szCs w:val="20"/>
              </w:rPr>
              <w:t>RemoteSigned</w:t>
            </w:r>
            <w:proofErr w:type="spellEnd"/>
            <w:r>
              <w:rPr>
                <w:color w:val="000000"/>
                <w:sz w:val="20"/>
                <w:szCs w:val="20"/>
              </w:rPr>
              <w:t xml:space="preserve"> -Scope </w:t>
            </w:r>
            <w:proofErr w:type="spellStart"/>
            <w:r>
              <w:rPr>
                <w:color w:val="000000"/>
                <w:sz w:val="20"/>
                <w:szCs w:val="20"/>
              </w:rPr>
              <w:t>CurrentUser</w:t>
            </w:r>
            <w:proofErr w:type="spellEnd"/>
            <w:r>
              <w:rPr>
                <w:color w:val="000000"/>
                <w:sz w:val="20"/>
                <w:szCs w:val="20"/>
              </w:rPr>
              <w:t xml:space="preserve"> → O → Entrée.</w:t>
            </w:r>
          </w:p>
        </w:tc>
      </w:tr>
    </w:tbl>
    <w:p w14:paraId="36FBD4E9" w14:textId="77777777" w:rsidR="00C07657" w:rsidRDefault="00C07657">
      <w:pPr>
        <w:spacing w:before="120"/>
      </w:pPr>
    </w:p>
    <w:p w14:paraId="7623C748" w14:textId="77777777" w:rsidR="00C07657" w:rsidRDefault="00000000">
      <w:pPr>
        <w:pStyle w:val="Titre2"/>
      </w:pPr>
      <w:bookmarkStart w:id="4" w:name="_Toc228955646"/>
      <w:r>
        <w:t>0.3 Attribuer les rôles</w:t>
      </w:r>
      <w:bookmarkEnd w:id="4"/>
    </w:p>
    <w:p w14:paraId="55A110C9" w14:textId="77777777" w:rsidR="00C07657" w:rsidRDefault="00000000">
      <w:pPr>
        <w:pStyle w:val="Titre3"/>
      </w:pPr>
      <w:bookmarkStart w:id="5" w:name="_Toc228955647"/>
      <w:r>
        <w:t>Entra ID (entra.microsoft.com → Rôles et administrateurs)</w:t>
      </w:r>
      <w:bookmarkEnd w:id="5"/>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59343DCF"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F0DE423" w14:textId="77777777" w:rsidR="00C07657" w:rsidRDefault="00000000">
            <w:r>
              <w:rPr>
                <w:b/>
                <w:bCs/>
                <w:color w:val="FFFFFF"/>
                <w:sz w:val="20"/>
                <w:szCs w:val="20"/>
              </w:rPr>
              <w:t>Rôle Entra ID</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2F5C284" w14:textId="77777777" w:rsidR="00C07657" w:rsidRDefault="00000000">
            <w:r>
              <w:rPr>
                <w:b/>
                <w:bCs/>
                <w:color w:val="FFFFFF"/>
                <w:sz w:val="20"/>
                <w:szCs w:val="20"/>
              </w:rPr>
              <w:t>Pourquoi</w:t>
            </w:r>
          </w:p>
        </w:tc>
      </w:tr>
      <w:tr w:rsidR="00C07657" w14:paraId="7DD6048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43411C7" w14:textId="77777777" w:rsidR="00C07657" w:rsidRDefault="00000000">
            <w:r>
              <w:rPr>
                <w:color w:val="000000"/>
                <w:sz w:val="20"/>
                <w:szCs w:val="20"/>
              </w:rPr>
              <w:t>Administrateur de la sécurité</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9AE87F" w14:textId="77777777" w:rsidR="00C07657" w:rsidRDefault="00000000">
            <w:r>
              <w:rPr>
                <w:color w:val="000000"/>
                <w:sz w:val="20"/>
                <w:szCs w:val="20"/>
              </w:rPr>
              <w:t>Signaux de risque dans Purview</w:t>
            </w:r>
          </w:p>
        </w:tc>
      </w:tr>
      <w:tr w:rsidR="00C07657" w14:paraId="7C2E77D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77EE28" w14:textId="77777777" w:rsidR="00C07657" w:rsidRDefault="00000000">
            <w:r>
              <w:rPr>
                <w:color w:val="000000"/>
                <w:sz w:val="20"/>
                <w:szCs w:val="20"/>
              </w:rPr>
              <w:t>Administrateur de mise en conformité</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F842FC" w14:textId="77777777" w:rsidR="00C07657" w:rsidRDefault="00000000">
            <w:r>
              <w:rPr>
                <w:color w:val="000000"/>
                <w:sz w:val="20"/>
                <w:szCs w:val="20"/>
              </w:rPr>
              <w:t>Politiques Purview</w:t>
            </w:r>
          </w:p>
        </w:tc>
      </w:tr>
    </w:tbl>
    <w:p w14:paraId="1DB85916" w14:textId="77777777" w:rsidR="00C07657" w:rsidRDefault="00C07657">
      <w:pPr>
        <w:spacing w:before="80"/>
      </w:pPr>
    </w:p>
    <w:p w14:paraId="443E5CB6" w14:textId="77777777" w:rsidR="00C07657" w:rsidRDefault="00000000">
      <w:pPr>
        <w:spacing w:before="60" w:after="60"/>
      </w:pPr>
      <w:r>
        <w:rPr>
          <w:i/>
          <w:iCs/>
        </w:rPr>
        <w:t>→ Rôles et administrateurs → cherchez le rôle → + Ajouter des attributions → votre compte.</w:t>
      </w:r>
    </w:p>
    <w:p w14:paraId="2777830B" w14:textId="77777777" w:rsidR="00C07657" w:rsidRDefault="00C07657">
      <w:pPr>
        <w:spacing w:before="80"/>
      </w:pPr>
    </w:p>
    <w:p w14:paraId="2EEAF711" w14:textId="77777777" w:rsidR="00C07657" w:rsidRDefault="00000000">
      <w:pPr>
        <w:pStyle w:val="Titre3"/>
      </w:pPr>
      <w:bookmarkStart w:id="6" w:name="_Toc228955648"/>
      <w:r>
        <w:t xml:space="preserve">Exchange Online (admin.exchange.microsoft.com → Rôles → </w:t>
      </w:r>
      <w:proofErr w:type="spellStart"/>
      <w:r>
        <w:t>Organization</w:t>
      </w:r>
      <w:proofErr w:type="spellEnd"/>
      <w:r>
        <w:t xml:space="preserve"> Management)</w:t>
      </w:r>
      <w:bookmarkEnd w:id="6"/>
    </w:p>
    <w:p w14:paraId="07151841" w14:textId="77777777" w:rsidR="00C07657" w:rsidRDefault="00000000">
      <w:pPr>
        <w:spacing w:before="60" w:after="60"/>
      </w:pPr>
      <w:r>
        <w:t>+ Ajouter des membres → votre compte. Attendez 5 à 10 minutes avant de continuer.</w:t>
      </w:r>
    </w:p>
    <w:p w14:paraId="4F501741"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5FCD58F4" w14:textId="77777777">
        <w:tc>
          <w:tcPr>
            <w:tcW w:w="9638" w:type="dxa"/>
            <w:tcBorders>
              <w:top w:val="single" w:sz="1" w:space="0" w:color="CCCCCC"/>
              <w:left w:val="single" w:sz="1" w:space="0" w:color="CCCCCC"/>
              <w:bottom w:val="single" w:sz="1" w:space="0" w:color="CCCCCC"/>
              <w:right w:val="single" w:sz="1" w:space="0" w:color="CCCCCC"/>
            </w:tcBorders>
            <w:shd w:val="clear" w:color="auto" w:fill="FCE4D6"/>
            <w:tcMar>
              <w:top w:w="100" w:type="dxa"/>
              <w:left w:w="150" w:type="dxa"/>
              <w:bottom w:w="100" w:type="dxa"/>
              <w:right w:w="150" w:type="dxa"/>
            </w:tcMar>
          </w:tcPr>
          <w:p w14:paraId="4E9907CE" w14:textId="77777777" w:rsidR="00C07657" w:rsidRDefault="00000000">
            <w:r>
              <w:rPr>
                <w:b/>
                <w:bCs/>
                <w:color w:val="C00000"/>
                <w:sz w:val="20"/>
                <w:szCs w:val="20"/>
              </w:rPr>
              <w:t xml:space="preserve">🚨 IMPORTANT : </w:t>
            </w:r>
            <w:r>
              <w:rPr>
                <w:sz w:val="20"/>
                <w:szCs w:val="20"/>
              </w:rPr>
              <w:t xml:space="preserve">Sans </w:t>
            </w:r>
            <w:proofErr w:type="spellStart"/>
            <w:r>
              <w:rPr>
                <w:sz w:val="20"/>
                <w:szCs w:val="20"/>
              </w:rPr>
              <w:t>Organization</w:t>
            </w:r>
            <w:proofErr w:type="spellEnd"/>
            <w:r>
              <w:rPr>
                <w:sz w:val="20"/>
                <w:szCs w:val="20"/>
              </w:rPr>
              <w:t xml:space="preserve"> Management, la commande PowerShell d’audit s’exécute sans erreur mais ne fait rien.</w:t>
            </w:r>
          </w:p>
        </w:tc>
      </w:tr>
    </w:tbl>
    <w:p w14:paraId="63DA70CA" w14:textId="77777777" w:rsidR="00C07657" w:rsidRDefault="00C07657">
      <w:pPr>
        <w:spacing w:before="80"/>
      </w:pPr>
    </w:p>
    <w:p w14:paraId="4E25E1A7" w14:textId="77777777" w:rsidR="00C07657" w:rsidRDefault="00000000">
      <w:pPr>
        <w:pStyle w:val="Titre3"/>
      </w:pPr>
      <w:bookmarkStart w:id="7" w:name="_Toc228955649"/>
      <w:r>
        <w:t>Purview RBAC (Paramètres → Rôles et étendues → Groupes de rôles)</w:t>
      </w:r>
      <w:bookmarkEnd w:id="7"/>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0A1EE199"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E4EAF91" w14:textId="77777777" w:rsidR="00C07657" w:rsidRDefault="00000000">
            <w:r>
              <w:rPr>
                <w:b/>
                <w:bCs/>
                <w:color w:val="FFFFFF"/>
                <w:sz w:val="20"/>
                <w:szCs w:val="20"/>
              </w:rPr>
              <w:t>Groupe Purview</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BB216BB" w14:textId="77777777" w:rsidR="00C07657" w:rsidRDefault="00000000">
            <w:r>
              <w:rPr>
                <w:b/>
                <w:bCs/>
                <w:color w:val="FFFFFF"/>
                <w:sz w:val="20"/>
                <w:szCs w:val="20"/>
              </w:rPr>
              <w:t>Accès</w:t>
            </w:r>
          </w:p>
        </w:tc>
      </w:tr>
      <w:tr w:rsidR="00C07657" w14:paraId="60703AC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DC16001" w14:textId="77777777" w:rsidR="00C07657" w:rsidRDefault="00000000">
            <w:r>
              <w:rPr>
                <w:color w:val="000000"/>
                <w:sz w:val="20"/>
                <w:szCs w:val="20"/>
              </w:rPr>
              <w:t xml:space="preserve">Compliance </w:t>
            </w:r>
            <w:proofErr w:type="spellStart"/>
            <w:r>
              <w:rPr>
                <w:color w:val="000000"/>
                <w:sz w:val="20"/>
                <w:szCs w:val="20"/>
              </w:rPr>
              <w:t>Administrator</w:t>
            </w:r>
            <w:proofErr w:type="spellEnd"/>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8CF3C2" w14:textId="77777777" w:rsidR="00C07657" w:rsidRDefault="00000000">
            <w:r>
              <w:rPr>
                <w:color w:val="000000"/>
                <w:sz w:val="20"/>
                <w:szCs w:val="20"/>
              </w:rPr>
              <w:t>Labels, DLP, rétention, politiques</w:t>
            </w:r>
          </w:p>
        </w:tc>
      </w:tr>
      <w:tr w:rsidR="00C07657" w14:paraId="4207D87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C8CEF2A" w14:textId="77777777" w:rsidR="00C07657" w:rsidRDefault="00000000">
            <w:r>
              <w:rPr>
                <w:color w:val="000000"/>
                <w:sz w:val="20"/>
                <w:szCs w:val="20"/>
              </w:rPr>
              <w:t>Content Explorer Content Viewer</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C00189" w14:textId="77777777" w:rsidR="00C07657" w:rsidRDefault="00000000">
            <w:r>
              <w:rPr>
                <w:color w:val="000000"/>
                <w:sz w:val="20"/>
                <w:szCs w:val="20"/>
              </w:rPr>
              <w:t>Voir le contenu des fichiers</w:t>
            </w:r>
          </w:p>
        </w:tc>
      </w:tr>
      <w:tr w:rsidR="00C07657" w14:paraId="09A9EA9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207EBBA" w14:textId="77777777" w:rsidR="00C07657" w:rsidRDefault="00000000">
            <w:r>
              <w:rPr>
                <w:color w:val="000000"/>
                <w:sz w:val="20"/>
                <w:szCs w:val="20"/>
              </w:rPr>
              <w:t>Content Explorer List Viewer</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EB15A3" w14:textId="77777777" w:rsidR="00C07657" w:rsidRDefault="00000000">
            <w:r>
              <w:rPr>
                <w:color w:val="000000"/>
                <w:sz w:val="20"/>
                <w:szCs w:val="20"/>
              </w:rPr>
              <w:t>Voir la liste des fichiers</w:t>
            </w:r>
          </w:p>
        </w:tc>
      </w:tr>
    </w:tbl>
    <w:p w14:paraId="5699EE5C" w14:textId="77777777" w:rsidR="00C07657" w:rsidRDefault="00C07657">
      <w:pPr>
        <w:spacing w:before="120"/>
      </w:pPr>
    </w:p>
    <w:p w14:paraId="6A5A2625" w14:textId="77777777" w:rsidR="00C07657" w:rsidRDefault="00000000">
      <w:pPr>
        <w:pStyle w:val="Titre2"/>
      </w:pPr>
      <w:bookmarkStart w:id="8" w:name="_Toc228955650"/>
      <w:r>
        <w:lastRenderedPageBreak/>
        <w:t>0.4 Vérifier la licence Purview Suite</w:t>
      </w:r>
      <w:bookmarkEnd w:id="8"/>
    </w:p>
    <w:p w14:paraId="1F765AC5" w14:textId="77777777" w:rsidR="00C07657" w:rsidRDefault="00000000">
      <w:pPr>
        <w:spacing w:before="60" w:after="60"/>
      </w:pPr>
      <w:r>
        <w:t>admin.microsoft.com → Utilisateurs actifs → votre compte → Licences et applications → vérifiez que Microsoft Purview Suite est coché. Si absent : cochez et Enregistrer les modifications.</w:t>
      </w:r>
    </w:p>
    <w:p w14:paraId="1A84FEAD" w14:textId="77777777" w:rsidR="00C07657" w:rsidRDefault="00C07657">
      <w:pPr>
        <w:spacing w:before="120"/>
      </w:pPr>
    </w:p>
    <w:p w14:paraId="7B2AF4C8" w14:textId="77777777" w:rsidR="00C07657" w:rsidRDefault="00000000">
      <w:pPr>
        <w:pStyle w:val="Titre2"/>
      </w:pPr>
      <w:bookmarkStart w:id="9" w:name="_Toc228955651"/>
      <w:r>
        <w:t xml:space="preserve">0.5 Activer </w:t>
      </w:r>
      <w:proofErr w:type="spellStart"/>
      <w:r>
        <w:t>EnableMIPLabels</w:t>
      </w:r>
      <w:proofErr w:type="spellEnd"/>
      <w:r>
        <w:t xml:space="preserve"> (une seule fois par tenant)</w:t>
      </w:r>
      <w:bookmarkEnd w:id="9"/>
    </w:p>
    <w:p w14:paraId="39FD96DD" w14:textId="77777777" w:rsidR="00C07657" w:rsidRDefault="00000000">
      <w:pPr>
        <w:spacing w:before="60" w:after="60"/>
      </w:pPr>
      <w:r>
        <w:t>Requis pour que les étiquettes de type Groupes et sites fonctionnent (notamment si le client évolue vers le guide complet).</w:t>
      </w:r>
    </w:p>
    <w:p w14:paraId="50918004" w14:textId="77777777" w:rsidR="00C07657" w:rsidRDefault="00000000">
      <w:pPr>
        <w:spacing w:before="60" w:after="60"/>
        <w:ind w:left="360"/>
      </w:pPr>
      <w:r>
        <w:rPr>
          <w:rFonts w:ascii="Courier New" w:eastAsia="Courier New" w:hAnsi="Courier New" w:cs="Courier New"/>
          <w:color w:val="2E75B6"/>
          <w:sz w:val="18"/>
          <w:szCs w:val="18"/>
        </w:rPr>
        <w:t xml:space="preserve">Install-Module </w:t>
      </w:r>
      <w:proofErr w:type="spellStart"/>
      <w:r>
        <w:rPr>
          <w:rFonts w:ascii="Courier New" w:eastAsia="Courier New" w:hAnsi="Courier New" w:cs="Courier New"/>
          <w:color w:val="2E75B6"/>
          <w:sz w:val="18"/>
          <w:szCs w:val="18"/>
        </w:rPr>
        <w:t>Microsoft.Graph</w:t>
      </w:r>
      <w:proofErr w:type="spellEnd"/>
      <w:r>
        <w:rPr>
          <w:rFonts w:ascii="Courier New" w:eastAsia="Courier New" w:hAnsi="Courier New" w:cs="Courier New"/>
          <w:color w:val="2E75B6"/>
          <w:sz w:val="18"/>
          <w:szCs w:val="18"/>
        </w:rPr>
        <w:t xml:space="preserve"> -Scope </w:t>
      </w:r>
      <w:proofErr w:type="spellStart"/>
      <w:r>
        <w:rPr>
          <w:rFonts w:ascii="Courier New" w:eastAsia="Courier New" w:hAnsi="Courier New" w:cs="Courier New"/>
          <w:color w:val="2E75B6"/>
          <w:sz w:val="18"/>
          <w:szCs w:val="18"/>
        </w:rPr>
        <w:t>CurrentUser</w:t>
      </w:r>
      <w:proofErr w:type="spellEnd"/>
    </w:p>
    <w:p w14:paraId="78E8EA39" w14:textId="77777777" w:rsidR="00C07657" w:rsidRDefault="00000000">
      <w:pPr>
        <w:spacing w:before="60" w:after="60"/>
        <w:ind w:left="360"/>
      </w:pPr>
      <w:proofErr w:type="spellStart"/>
      <w:r>
        <w:rPr>
          <w:rFonts w:ascii="Courier New" w:eastAsia="Courier New" w:hAnsi="Courier New" w:cs="Courier New"/>
          <w:color w:val="2E75B6"/>
          <w:sz w:val="18"/>
          <w:szCs w:val="18"/>
        </w:rPr>
        <w:t>Connect-MgGraph</w:t>
      </w:r>
      <w:proofErr w:type="spellEnd"/>
      <w:r>
        <w:rPr>
          <w:rFonts w:ascii="Courier New" w:eastAsia="Courier New" w:hAnsi="Courier New" w:cs="Courier New"/>
          <w:color w:val="2E75B6"/>
          <w:sz w:val="18"/>
          <w:szCs w:val="18"/>
        </w:rPr>
        <w:t xml:space="preserve"> -Scopes "</w:t>
      </w:r>
      <w:proofErr w:type="spellStart"/>
      <w:proofErr w:type="gramStart"/>
      <w:r>
        <w:rPr>
          <w:rFonts w:ascii="Courier New" w:eastAsia="Courier New" w:hAnsi="Courier New" w:cs="Courier New"/>
          <w:color w:val="2E75B6"/>
          <w:sz w:val="18"/>
          <w:szCs w:val="18"/>
        </w:rPr>
        <w:t>Directory.ReadWrite.All</w:t>
      </w:r>
      <w:proofErr w:type="spellEnd"/>
      <w:proofErr w:type="gramEnd"/>
      <w:r>
        <w:rPr>
          <w:rFonts w:ascii="Courier New" w:eastAsia="Courier New" w:hAnsi="Courier New" w:cs="Courier New"/>
          <w:color w:val="2E75B6"/>
          <w:sz w:val="18"/>
          <w:szCs w:val="18"/>
        </w:rPr>
        <w:t>"</w:t>
      </w:r>
    </w:p>
    <w:p w14:paraId="1A6E8592" w14:textId="77777777" w:rsidR="00C07657" w:rsidRDefault="00000000">
      <w:pPr>
        <w:spacing w:before="60" w:after="60"/>
        <w:ind w:left="360"/>
      </w:pPr>
      <w:r>
        <w:rPr>
          <w:rFonts w:ascii="Courier New" w:eastAsia="Courier New" w:hAnsi="Courier New" w:cs="Courier New"/>
          <w:color w:val="2E75B6"/>
          <w:sz w:val="18"/>
          <w:szCs w:val="18"/>
        </w:rPr>
        <w:t xml:space="preserve">$t = </w:t>
      </w:r>
      <w:proofErr w:type="spellStart"/>
      <w:r>
        <w:rPr>
          <w:rFonts w:ascii="Courier New" w:eastAsia="Courier New" w:hAnsi="Courier New" w:cs="Courier New"/>
          <w:color w:val="2E75B6"/>
          <w:sz w:val="18"/>
          <w:szCs w:val="18"/>
        </w:rPr>
        <w:t>Get-MgBetaDirectorySettingTemplate</w:t>
      </w:r>
      <w:proofErr w:type="spellEnd"/>
      <w:r>
        <w:rPr>
          <w:rFonts w:ascii="Courier New" w:eastAsia="Courier New" w:hAnsi="Courier New" w:cs="Courier New"/>
          <w:color w:val="2E75B6"/>
          <w:sz w:val="18"/>
          <w:szCs w:val="18"/>
        </w:rPr>
        <w:t xml:space="preserve"> -All | </w:t>
      </w:r>
      <w:proofErr w:type="spellStart"/>
      <w:r>
        <w:rPr>
          <w:rFonts w:ascii="Courier New" w:eastAsia="Courier New" w:hAnsi="Courier New" w:cs="Courier New"/>
          <w:color w:val="2E75B6"/>
          <w:sz w:val="18"/>
          <w:szCs w:val="18"/>
        </w:rPr>
        <w:t>Where</w:t>
      </w:r>
      <w:proofErr w:type="spellEnd"/>
      <w:r>
        <w:rPr>
          <w:rFonts w:ascii="Courier New" w:eastAsia="Courier New" w:hAnsi="Courier New" w:cs="Courier New"/>
          <w:color w:val="2E75B6"/>
          <w:sz w:val="18"/>
          <w:szCs w:val="18"/>
        </w:rPr>
        <w:t xml:space="preserve">-Object </w:t>
      </w:r>
      <w:proofErr w:type="gramStart"/>
      <w:r>
        <w:rPr>
          <w:rFonts w:ascii="Courier New" w:eastAsia="Courier New" w:hAnsi="Courier New" w:cs="Courier New"/>
          <w:color w:val="2E75B6"/>
          <w:sz w:val="18"/>
          <w:szCs w:val="18"/>
        </w:rPr>
        <w:t>{ $_.</w:t>
      </w:r>
      <w:proofErr w:type="spellStart"/>
      <w:r>
        <w:rPr>
          <w:rFonts w:ascii="Courier New" w:eastAsia="Courier New" w:hAnsi="Courier New" w:cs="Courier New"/>
          <w:color w:val="2E75B6"/>
          <w:sz w:val="18"/>
          <w:szCs w:val="18"/>
        </w:rPr>
        <w:t>DisplayName</w:t>
      </w:r>
      <w:proofErr w:type="spellEnd"/>
      <w:proofErr w:type="gramEnd"/>
      <w:r>
        <w:rPr>
          <w:rFonts w:ascii="Courier New" w:eastAsia="Courier New" w:hAnsi="Courier New" w:cs="Courier New"/>
          <w:color w:val="2E75B6"/>
          <w:sz w:val="18"/>
          <w:szCs w:val="18"/>
        </w:rPr>
        <w:t xml:space="preserve"> -eq "</w:t>
      </w:r>
      <w:proofErr w:type="spellStart"/>
      <w:r>
        <w:rPr>
          <w:rFonts w:ascii="Courier New" w:eastAsia="Courier New" w:hAnsi="Courier New" w:cs="Courier New"/>
          <w:color w:val="2E75B6"/>
          <w:sz w:val="18"/>
          <w:szCs w:val="18"/>
        </w:rPr>
        <w:t>Group.Unified</w:t>
      </w:r>
      <w:proofErr w:type="spellEnd"/>
      <w:proofErr w:type="gramStart"/>
      <w:r>
        <w:rPr>
          <w:rFonts w:ascii="Courier New" w:eastAsia="Courier New" w:hAnsi="Courier New" w:cs="Courier New"/>
          <w:color w:val="2E75B6"/>
          <w:sz w:val="18"/>
          <w:szCs w:val="18"/>
        </w:rPr>
        <w:t>" }</w:t>
      </w:r>
      <w:proofErr w:type="gramEnd"/>
    </w:p>
    <w:p w14:paraId="1D06E511" w14:textId="77777777" w:rsidR="00C07657" w:rsidRDefault="00000000">
      <w:pPr>
        <w:spacing w:before="60" w:after="60"/>
        <w:ind w:left="360"/>
      </w:pPr>
      <w:r>
        <w:rPr>
          <w:rFonts w:ascii="Courier New" w:eastAsia="Courier New" w:hAnsi="Courier New" w:cs="Courier New"/>
          <w:color w:val="2E75B6"/>
          <w:sz w:val="18"/>
          <w:szCs w:val="18"/>
        </w:rPr>
        <w:t>New-</w:t>
      </w:r>
      <w:proofErr w:type="spellStart"/>
      <w:r>
        <w:rPr>
          <w:rFonts w:ascii="Courier New" w:eastAsia="Courier New" w:hAnsi="Courier New" w:cs="Courier New"/>
          <w:color w:val="2E75B6"/>
          <w:sz w:val="18"/>
          <w:szCs w:val="18"/>
        </w:rPr>
        <w:t>MgBetaDirectorySetting</w:t>
      </w:r>
      <w:proofErr w:type="spellEnd"/>
      <w:r>
        <w:rPr>
          <w:rFonts w:ascii="Courier New" w:eastAsia="Courier New" w:hAnsi="Courier New" w:cs="Courier New"/>
          <w:color w:val="2E75B6"/>
          <w:sz w:val="18"/>
          <w:szCs w:val="18"/>
        </w:rPr>
        <w:t xml:space="preserve"> -</w:t>
      </w:r>
      <w:proofErr w:type="spellStart"/>
      <w:r>
        <w:rPr>
          <w:rFonts w:ascii="Courier New" w:eastAsia="Courier New" w:hAnsi="Courier New" w:cs="Courier New"/>
          <w:color w:val="2E75B6"/>
          <w:sz w:val="18"/>
          <w:szCs w:val="18"/>
        </w:rPr>
        <w:t>BodyParameter</w:t>
      </w:r>
      <w:proofErr w:type="spellEnd"/>
      <w:r>
        <w:rPr>
          <w:rFonts w:ascii="Courier New" w:eastAsia="Courier New" w:hAnsi="Courier New" w:cs="Courier New"/>
          <w:color w:val="2E75B6"/>
          <w:sz w:val="18"/>
          <w:szCs w:val="18"/>
        </w:rPr>
        <w:t xml:space="preserve"> </w:t>
      </w:r>
      <w:proofErr w:type="gramStart"/>
      <w:r>
        <w:rPr>
          <w:rFonts w:ascii="Courier New" w:eastAsia="Courier New" w:hAnsi="Courier New" w:cs="Courier New"/>
          <w:color w:val="2E75B6"/>
          <w:sz w:val="18"/>
          <w:szCs w:val="18"/>
        </w:rPr>
        <w:t xml:space="preserve">@{ </w:t>
      </w:r>
      <w:proofErr w:type="spellStart"/>
      <w:r>
        <w:rPr>
          <w:rFonts w:ascii="Courier New" w:eastAsia="Courier New" w:hAnsi="Courier New" w:cs="Courier New"/>
          <w:color w:val="2E75B6"/>
          <w:sz w:val="18"/>
          <w:szCs w:val="18"/>
        </w:rPr>
        <w:t>templateId</w:t>
      </w:r>
      <w:proofErr w:type="spellEnd"/>
      <w:proofErr w:type="gramEnd"/>
      <w:r>
        <w:rPr>
          <w:rFonts w:ascii="Courier New" w:eastAsia="Courier New" w:hAnsi="Courier New" w:cs="Courier New"/>
          <w:color w:val="2E75B6"/>
          <w:sz w:val="18"/>
          <w:szCs w:val="18"/>
        </w:rPr>
        <w:t xml:space="preserve"> = $</w:t>
      </w:r>
      <w:proofErr w:type="spellStart"/>
      <w:proofErr w:type="gramStart"/>
      <w:r>
        <w:rPr>
          <w:rFonts w:ascii="Courier New" w:eastAsia="Courier New" w:hAnsi="Courier New" w:cs="Courier New"/>
          <w:color w:val="2E75B6"/>
          <w:sz w:val="18"/>
          <w:szCs w:val="18"/>
        </w:rPr>
        <w:t>t.Id</w:t>
      </w:r>
      <w:proofErr w:type="spellEnd"/>
      <w:proofErr w:type="gramEnd"/>
      <w:r>
        <w:rPr>
          <w:rFonts w:ascii="Courier New" w:eastAsia="Courier New" w:hAnsi="Courier New" w:cs="Courier New"/>
          <w:color w:val="2E75B6"/>
          <w:sz w:val="18"/>
          <w:szCs w:val="18"/>
        </w:rPr>
        <w:t xml:space="preserve">; values = </w:t>
      </w:r>
      <w:proofErr w:type="gramStart"/>
      <w:r>
        <w:rPr>
          <w:rFonts w:ascii="Courier New" w:eastAsia="Courier New" w:hAnsi="Courier New" w:cs="Courier New"/>
          <w:color w:val="2E75B6"/>
          <w:sz w:val="18"/>
          <w:szCs w:val="18"/>
        </w:rPr>
        <w:t xml:space="preserve">@(@{ </w:t>
      </w:r>
      <w:proofErr w:type="spellStart"/>
      <w:r>
        <w:rPr>
          <w:rFonts w:ascii="Courier New" w:eastAsia="Courier New" w:hAnsi="Courier New" w:cs="Courier New"/>
          <w:color w:val="2E75B6"/>
          <w:sz w:val="18"/>
          <w:szCs w:val="18"/>
        </w:rPr>
        <w:t>name</w:t>
      </w:r>
      <w:proofErr w:type="spellEnd"/>
      <w:proofErr w:type="gramEnd"/>
      <w:r>
        <w:rPr>
          <w:rFonts w:ascii="Courier New" w:eastAsia="Courier New" w:hAnsi="Courier New" w:cs="Courier New"/>
          <w:color w:val="2E75B6"/>
          <w:sz w:val="18"/>
          <w:szCs w:val="18"/>
        </w:rPr>
        <w:t xml:space="preserve"> = "</w:t>
      </w:r>
      <w:proofErr w:type="spellStart"/>
      <w:r>
        <w:rPr>
          <w:rFonts w:ascii="Courier New" w:eastAsia="Courier New" w:hAnsi="Courier New" w:cs="Courier New"/>
          <w:color w:val="2E75B6"/>
          <w:sz w:val="18"/>
          <w:szCs w:val="18"/>
        </w:rPr>
        <w:t>EnableMIPLabels</w:t>
      </w:r>
      <w:proofErr w:type="spellEnd"/>
      <w:proofErr w:type="gramStart"/>
      <w:r>
        <w:rPr>
          <w:rFonts w:ascii="Courier New" w:eastAsia="Courier New" w:hAnsi="Courier New" w:cs="Courier New"/>
          <w:color w:val="2E75B6"/>
          <w:sz w:val="18"/>
          <w:szCs w:val="18"/>
        </w:rPr>
        <w:t>";</w:t>
      </w:r>
      <w:proofErr w:type="gramEnd"/>
      <w:r>
        <w:rPr>
          <w:rFonts w:ascii="Courier New" w:eastAsia="Courier New" w:hAnsi="Courier New" w:cs="Courier New"/>
          <w:color w:val="2E75B6"/>
          <w:sz w:val="18"/>
          <w:szCs w:val="18"/>
        </w:rPr>
        <w:t xml:space="preserve"> value = "True</w:t>
      </w:r>
      <w:proofErr w:type="gramStart"/>
      <w:r>
        <w:rPr>
          <w:rFonts w:ascii="Courier New" w:eastAsia="Courier New" w:hAnsi="Courier New" w:cs="Courier New"/>
          <w:color w:val="2E75B6"/>
          <w:sz w:val="18"/>
          <w:szCs w:val="18"/>
        </w:rPr>
        <w:t>" }</w:t>
      </w:r>
      <w:proofErr w:type="gramEnd"/>
      <w:r>
        <w:rPr>
          <w:rFonts w:ascii="Courier New" w:eastAsia="Courier New" w:hAnsi="Courier New" w:cs="Courier New"/>
          <w:color w:val="2E75B6"/>
          <w:sz w:val="18"/>
          <w:szCs w:val="18"/>
        </w:rPr>
        <w:t>) }</w:t>
      </w:r>
    </w:p>
    <w:p w14:paraId="2C8E8B67" w14:textId="77777777" w:rsidR="00C07657" w:rsidRDefault="00000000">
      <w:pPr>
        <w:spacing w:before="60" w:after="60"/>
      </w:pPr>
      <w:r>
        <w:rPr>
          <w:i/>
          <w:iCs/>
        </w:rPr>
        <w:t>→ Déconnectez-vous et reconnectez-vous au portail Purview avant de continuer.</w:t>
      </w:r>
    </w:p>
    <w:p w14:paraId="7386BA2B" w14:textId="77777777" w:rsidR="00C07657" w:rsidRDefault="00C07657">
      <w:pPr>
        <w:spacing w:before="120"/>
      </w:pPr>
    </w:p>
    <w:p w14:paraId="12A0F5F7" w14:textId="77777777" w:rsidR="00C07657" w:rsidRDefault="00000000">
      <w:pPr>
        <w:pStyle w:val="Titre2"/>
      </w:pPr>
      <w:bookmarkStart w:id="10" w:name="_Toc228955652"/>
      <w:r>
        <w:t>0.6 Activer le MFA sur tous les comptes</w:t>
      </w:r>
      <w:bookmarkEnd w:id="10"/>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1EA38E83" w14:textId="77777777">
        <w:tc>
          <w:tcPr>
            <w:tcW w:w="9638" w:type="dxa"/>
            <w:tcBorders>
              <w:top w:val="single" w:sz="1" w:space="0" w:color="CCCCCC"/>
              <w:left w:val="single" w:sz="1" w:space="0" w:color="CCCCCC"/>
              <w:bottom w:val="single" w:sz="1" w:space="0" w:color="CCCCCC"/>
              <w:right w:val="single" w:sz="1" w:space="0" w:color="CCCCCC"/>
            </w:tcBorders>
            <w:shd w:val="clear" w:color="auto" w:fill="FCE4D6"/>
            <w:tcMar>
              <w:top w:w="100" w:type="dxa"/>
              <w:left w:w="150" w:type="dxa"/>
              <w:bottom w:w="100" w:type="dxa"/>
              <w:right w:w="150" w:type="dxa"/>
            </w:tcMar>
          </w:tcPr>
          <w:p w14:paraId="4408BF66" w14:textId="77777777" w:rsidR="00C07657" w:rsidRDefault="00000000">
            <w:r>
              <w:rPr>
                <w:b/>
                <w:bCs/>
                <w:color w:val="C00000"/>
                <w:sz w:val="20"/>
                <w:szCs w:val="20"/>
              </w:rPr>
              <w:t xml:space="preserve">🚨 IMPORTANT : </w:t>
            </w:r>
            <w:r>
              <w:rPr>
                <w:sz w:val="20"/>
                <w:szCs w:val="20"/>
              </w:rPr>
              <w:t>Priorité absolue : sans MFA, Purview est un château de cartes. Un mot de passe volé donne accès à toutes les données sensibles.</w:t>
            </w:r>
          </w:p>
        </w:tc>
      </w:tr>
    </w:tbl>
    <w:p w14:paraId="039F04FF"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7DA9243F"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68F501B"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300C864"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0148118" w14:textId="77777777" w:rsidR="00C07657" w:rsidRDefault="00000000">
            <w:r>
              <w:rPr>
                <w:b/>
                <w:bCs/>
                <w:color w:val="FFFFFF"/>
                <w:sz w:val="20"/>
                <w:szCs w:val="20"/>
              </w:rPr>
              <w:t>Action</w:t>
            </w:r>
          </w:p>
        </w:tc>
      </w:tr>
      <w:tr w:rsidR="00C07657" w14:paraId="00CA882B"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E07D5F"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368259" w14:textId="77777777" w:rsidR="00C07657" w:rsidRDefault="00000000">
            <w:r>
              <w:rPr>
                <w:color w:val="000000"/>
                <w:sz w:val="20"/>
                <w:szCs w:val="20"/>
              </w:rPr>
              <w:t>Accès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336C31" w14:textId="77777777" w:rsidR="00C07657" w:rsidRDefault="00000000">
            <w:r>
              <w:rPr>
                <w:color w:val="000000"/>
                <w:sz w:val="20"/>
                <w:szCs w:val="20"/>
              </w:rPr>
              <w:t xml:space="preserve">admin.microsoft.com → Utilisateurs actifs → Authentification </w:t>
            </w:r>
            <w:proofErr w:type="spellStart"/>
            <w:r>
              <w:rPr>
                <w:color w:val="000000"/>
                <w:sz w:val="20"/>
                <w:szCs w:val="20"/>
              </w:rPr>
              <w:t>multifacteurs</w:t>
            </w:r>
            <w:proofErr w:type="spellEnd"/>
            <w:r>
              <w:rPr>
                <w:color w:val="000000"/>
                <w:sz w:val="20"/>
                <w:szCs w:val="20"/>
              </w:rPr>
              <w:t xml:space="preserve"> (bouton en haut de la liste).</w:t>
            </w:r>
          </w:p>
        </w:tc>
      </w:tr>
      <w:tr w:rsidR="00C07657" w14:paraId="4A5C2A2B"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D69077"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7123EF" w14:textId="77777777" w:rsidR="00C07657" w:rsidRDefault="00000000">
            <w:r>
              <w:rPr>
                <w:color w:val="000000"/>
                <w:sz w:val="20"/>
                <w:szCs w:val="20"/>
              </w:rPr>
              <w:t>Activer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7C7333" w14:textId="77777777" w:rsidR="00C07657" w:rsidRDefault="00000000">
            <w:r>
              <w:rPr>
                <w:color w:val="000000"/>
                <w:sz w:val="20"/>
                <w:szCs w:val="20"/>
              </w:rPr>
              <w:t>Sélectionnez tous les utilisateurs → Activer → Confirmer.</w:t>
            </w:r>
          </w:p>
        </w:tc>
      </w:tr>
      <w:tr w:rsidR="00C07657" w14:paraId="3A405F7F"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CA87C4"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C7435F" w14:textId="77777777" w:rsidR="00C07657" w:rsidRDefault="00000000">
            <w:r>
              <w:rPr>
                <w:color w:val="000000"/>
                <w:sz w:val="20"/>
                <w:szCs w:val="20"/>
              </w:rPr>
              <w:t>Alternative recommandée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704CD5" w14:textId="77777777" w:rsidR="00C07657" w:rsidRDefault="00000000">
            <w:r>
              <w:rPr>
                <w:color w:val="000000"/>
                <w:sz w:val="20"/>
                <w:szCs w:val="20"/>
              </w:rPr>
              <w:t>entra.microsoft.com → Protection → Accès conditionnel → stratégie MFA pour Tous les utilisateurs (permet des exclusions ciblées).</w:t>
            </w:r>
          </w:p>
        </w:tc>
      </w:tr>
    </w:tbl>
    <w:p w14:paraId="529C55FD" w14:textId="77777777" w:rsidR="00C07657" w:rsidRDefault="00C07657">
      <w:pPr>
        <w:spacing w:before="120"/>
      </w:pPr>
    </w:p>
    <w:p w14:paraId="529BB65B" w14:textId="77777777" w:rsidR="00C07657" w:rsidRDefault="00000000">
      <w:pPr>
        <w:pStyle w:val="Titre2"/>
      </w:pPr>
      <w:bookmarkStart w:id="11" w:name="_Toc228955653"/>
      <w:r>
        <w:t>0.7 Bloquer le partage externe au niveau du tenant SharePoint</w:t>
      </w:r>
      <w:bookmarkEnd w:id="11"/>
    </w:p>
    <w:p w14:paraId="3AAFAD08" w14:textId="77777777" w:rsidR="00C07657" w:rsidRDefault="00000000">
      <w:pPr>
        <w:spacing w:before="60" w:after="60"/>
      </w:pPr>
      <w:r>
        <w:t>Cette étape ferme le principal vecteur de fuite non surveillé : les liens SharePoint vers l’extérieur. Elle n’affecte pas les envois par email.</w:t>
      </w:r>
    </w:p>
    <w:p w14:paraId="008DDBEF"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3E54C32A" w14:textId="77777777">
        <w:tc>
          <w:tcPr>
            <w:tcW w:w="9638" w:type="dxa"/>
            <w:tcBorders>
              <w:top w:val="single" w:sz="1" w:space="0" w:color="CCCCCC"/>
              <w:left w:val="single" w:sz="1" w:space="0" w:color="CCCCCC"/>
              <w:bottom w:val="single" w:sz="1" w:space="0" w:color="CCCCCC"/>
              <w:right w:val="single" w:sz="1" w:space="0" w:color="CCCCCC"/>
            </w:tcBorders>
            <w:shd w:val="clear" w:color="auto" w:fill="FFF2CC"/>
            <w:tcMar>
              <w:top w:w="100" w:type="dxa"/>
              <w:left w:w="150" w:type="dxa"/>
              <w:bottom w:w="100" w:type="dxa"/>
              <w:right w:w="150" w:type="dxa"/>
            </w:tcMar>
          </w:tcPr>
          <w:p w14:paraId="5D3B1300" w14:textId="77777777" w:rsidR="00C07657" w:rsidRDefault="00000000">
            <w:r>
              <w:rPr>
                <w:b/>
                <w:bCs/>
                <w:color w:val="7F6000"/>
                <w:sz w:val="20"/>
                <w:szCs w:val="20"/>
              </w:rPr>
              <w:t xml:space="preserve">⚠️ ATTENTION : </w:t>
            </w:r>
            <w:r>
              <w:rPr>
                <w:sz w:val="20"/>
                <w:szCs w:val="20"/>
              </w:rPr>
              <w:t>Vérifiez au préalable qu’aucun site SharePoint actif ne dépend du partage externe. admin.sharepoint.com → Sites actifs → colonne Partage externe : identifiez les sites Activé et validez avec le client avant de bloquer.</w:t>
            </w:r>
          </w:p>
        </w:tc>
      </w:tr>
    </w:tbl>
    <w:p w14:paraId="54CFF13B"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3315319B"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8664F82"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804F75C"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19242B1" w14:textId="77777777" w:rsidR="00C07657" w:rsidRDefault="00000000">
            <w:r>
              <w:rPr>
                <w:b/>
                <w:bCs/>
                <w:color w:val="FFFFFF"/>
                <w:sz w:val="20"/>
                <w:szCs w:val="20"/>
              </w:rPr>
              <w:t>Action</w:t>
            </w:r>
          </w:p>
        </w:tc>
      </w:tr>
      <w:tr w:rsidR="00C07657" w14:paraId="20A03F77"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1CCEB7"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33204B" w14:textId="77777777" w:rsidR="00C07657" w:rsidRDefault="00000000">
            <w:r>
              <w:rPr>
                <w:color w:val="000000"/>
                <w:sz w:val="20"/>
                <w:szCs w:val="20"/>
              </w:rPr>
              <w:t>Accès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6AA09C" w14:textId="77777777" w:rsidR="00C07657" w:rsidRDefault="00000000">
            <w:r>
              <w:rPr>
                <w:color w:val="000000"/>
                <w:sz w:val="20"/>
                <w:szCs w:val="20"/>
              </w:rPr>
              <w:t>https://admin.sharepoint.com → Stratégies → Partage.</w:t>
            </w:r>
          </w:p>
        </w:tc>
      </w:tr>
      <w:tr w:rsidR="00C07657" w14:paraId="48B93484"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AF73F3"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000233" w14:textId="77777777" w:rsidR="00C07657" w:rsidRDefault="00000000">
            <w:r>
              <w:rPr>
                <w:color w:val="000000"/>
                <w:sz w:val="20"/>
                <w:szCs w:val="20"/>
              </w:rPr>
              <w:t>Partage externe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613EF5" w14:textId="77777777" w:rsidR="00C07657" w:rsidRDefault="00000000">
            <w:r>
              <w:rPr>
                <w:color w:val="000000"/>
                <w:sz w:val="20"/>
                <w:szCs w:val="20"/>
              </w:rPr>
              <w:t>Curseur SharePoint → Uniquement les personnes de votre organisation. Faites de même pour OneDrive.</w:t>
            </w:r>
          </w:p>
        </w:tc>
      </w:tr>
      <w:tr w:rsidR="00C07657" w14:paraId="3F6E032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207AEE"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18C12B" w14:textId="77777777" w:rsidR="00C07657" w:rsidRDefault="00000000">
            <w:r>
              <w:rPr>
                <w:color w:val="000000"/>
                <w:sz w:val="20"/>
                <w:szCs w:val="20"/>
              </w:rPr>
              <w:t>Enregistrer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B77E1D" w14:textId="77777777" w:rsidR="00C07657" w:rsidRDefault="00000000">
            <w:r>
              <w:rPr>
                <w:color w:val="000000"/>
                <w:sz w:val="20"/>
                <w:szCs w:val="20"/>
              </w:rPr>
              <w:t>Cliquez sur Enregistrer.</w:t>
            </w:r>
          </w:p>
        </w:tc>
      </w:tr>
    </w:tbl>
    <w:p w14:paraId="7A7C39EC"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0F6B32C0"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0AC70082"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Ce paramètre est un plafond global : aucun site ne peut être partagé en externe même si un administrateur essaie de l’activer site par site. Les envois de pièces jointes par email ne sont pas affectés et restent surveillés par la DLP Exchange (Partie 3).</w:t>
            </w:r>
          </w:p>
        </w:tc>
      </w:tr>
    </w:tbl>
    <w:p w14:paraId="1E86BA15" w14:textId="77777777" w:rsidR="00C07657" w:rsidRDefault="00000000">
      <w:r>
        <w:br w:type="page"/>
      </w:r>
    </w:p>
    <w:p w14:paraId="319D724D" w14:textId="2A36E527" w:rsidR="00C07657" w:rsidRDefault="00000000">
      <w:pPr>
        <w:pStyle w:val="Titre1"/>
      </w:pPr>
      <w:bookmarkStart w:id="12" w:name="_Toc228955654"/>
      <w:r>
        <w:lastRenderedPageBreak/>
        <w:t>Partie 1</w:t>
      </w:r>
      <w:r w:rsidR="00F54D2E">
        <w:t> :</w:t>
      </w:r>
      <w:r>
        <w:t xml:space="preserve"> Activer l’audit</w:t>
      </w:r>
      <w:bookmarkEnd w:id="12"/>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4D0D4994" w14:textId="77777777">
        <w:tc>
          <w:tcPr>
            <w:tcW w:w="9638" w:type="dxa"/>
            <w:tcBorders>
              <w:top w:val="single" w:sz="1" w:space="0" w:color="CCCCCC"/>
              <w:left w:val="single" w:sz="1" w:space="0" w:color="CCCCCC"/>
              <w:bottom w:val="single" w:sz="1" w:space="0" w:color="CCCCCC"/>
              <w:right w:val="single" w:sz="1" w:space="0" w:color="CCCCCC"/>
            </w:tcBorders>
            <w:shd w:val="clear" w:color="auto" w:fill="FCE4D6"/>
            <w:tcMar>
              <w:top w:w="100" w:type="dxa"/>
              <w:left w:w="150" w:type="dxa"/>
              <w:bottom w:w="100" w:type="dxa"/>
              <w:right w:w="150" w:type="dxa"/>
            </w:tcMar>
          </w:tcPr>
          <w:p w14:paraId="0036B012" w14:textId="77777777" w:rsidR="00C07657" w:rsidRDefault="00000000">
            <w:r>
              <w:rPr>
                <w:b/>
                <w:bCs/>
                <w:color w:val="C00000"/>
                <w:sz w:val="20"/>
                <w:szCs w:val="20"/>
              </w:rPr>
              <w:t xml:space="preserve">🚨 IMPORTANT : </w:t>
            </w:r>
            <w:r>
              <w:rPr>
                <w:sz w:val="20"/>
                <w:szCs w:val="20"/>
              </w:rPr>
              <w:t xml:space="preserve">À faire AVANT les étiquettes : sans audit actif, vous n’avez aucune trace en cas d’incident </w:t>
            </w:r>
            <w:proofErr w:type="spellStart"/>
            <w:r>
              <w:rPr>
                <w:sz w:val="20"/>
                <w:szCs w:val="20"/>
              </w:rPr>
              <w:t>nLPD</w:t>
            </w:r>
            <w:proofErr w:type="spellEnd"/>
            <w:r>
              <w:rPr>
                <w:sz w:val="20"/>
                <w:szCs w:val="20"/>
              </w:rPr>
              <w:t xml:space="preserve"> et ne pouvez pas vérifier que vos politiques fonctionnent.</w:t>
            </w:r>
          </w:p>
        </w:tc>
      </w:tr>
    </w:tbl>
    <w:p w14:paraId="11CC7E99" w14:textId="77777777" w:rsidR="00C07657" w:rsidRDefault="00C07657">
      <w:pPr>
        <w:spacing w:before="80"/>
      </w:pPr>
    </w:p>
    <w:p w14:paraId="6D216E8C" w14:textId="77777777" w:rsidR="00C07657" w:rsidRDefault="00000000">
      <w:pPr>
        <w:spacing w:before="60" w:after="60"/>
        <w:ind w:left="360"/>
      </w:pPr>
      <w:r>
        <w:rPr>
          <w:rFonts w:ascii="Courier New" w:eastAsia="Courier New" w:hAnsi="Courier New" w:cs="Courier New"/>
          <w:color w:val="2E75B6"/>
          <w:sz w:val="18"/>
          <w:szCs w:val="18"/>
        </w:rPr>
        <w:t xml:space="preserve">Install-Module -Name </w:t>
      </w:r>
      <w:proofErr w:type="spellStart"/>
      <w:r>
        <w:rPr>
          <w:rFonts w:ascii="Courier New" w:eastAsia="Courier New" w:hAnsi="Courier New" w:cs="Courier New"/>
          <w:color w:val="2E75B6"/>
          <w:sz w:val="18"/>
          <w:szCs w:val="18"/>
        </w:rPr>
        <w:t>ExchangeOnlineManagement</w:t>
      </w:r>
      <w:proofErr w:type="spellEnd"/>
      <w:r>
        <w:rPr>
          <w:rFonts w:ascii="Courier New" w:eastAsia="Courier New" w:hAnsi="Courier New" w:cs="Courier New"/>
          <w:color w:val="2E75B6"/>
          <w:sz w:val="18"/>
          <w:szCs w:val="18"/>
        </w:rPr>
        <w:t xml:space="preserve"> -Force</w:t>
      </w:r>
    </w:p>
    <w:p w14:paraId="369AEF30" w14:textId="77777777" w:rsidR="00C07657" w:rsidRDefault="00000000">
      <w:pPr>
        <w:spacing w:before="60" w:after="60"/>
        <w:ind w:left="360"/>
      </w:pPr>
      <w:proofErr w:type="spellStart"/>
      <w:r>
        <w:rPr>
          <w:rFonts w:ascii="Courier New" w:eastAsia="Courier New" w:hAnsi="Courier New" w:cs="Courier New"/>
          <w:color w:val="2E75B6"/>
          <w:sz w:val="18"/>
          <w:szCs w:val="18"/>
        </w:rPr>
        <w:t>Connect-ExchangeOnline</w:t>
      </w:r>
      <w:proofErr w:type="spellEnd"/>
    </w:p>
    <w:p w14:paraId="70D6E7DD" w14:textId="77777777" w:rsidR="00C07657" w:rsidRDefault="00000000">
      <w:pPr>
        <w:spacing w:before="60" w:after="60"/>
        <w:ind w:left="360"/>
      </w:pPr>
      <w:r>
        <w:rPr>
          <w:rFonts w:ascii="Courier New" w:eastAsia="Courier New" w:hAnsi="Courier New" w:cs="Courier New"/>
          <w:color w:val="2E75B6"/>
          <w:sz w:val="18"/>
          <w:szCs w:val="18"/>
        </w:rPr>
        <w:t>Set-</w:t>
      </w:r>
      <w:proofErr w:type="spellStart"/>
      <w:r>
        <w:rPr>
          <w:rFonts w:ascii="Courier New" w:eastAsia="Courier New" w:hAnsi="Courier New" w:cs="Courier New"/>
          <w:color w:val="2E75B6"/>
          <w:sz w:val="18"/>
          <w:szCs w:val="18"/>
        </w:rPr>
        <w:t>AdminAuditLogConfig</w:t>
      </w:r>
      <w:proofErr w:type="spellEnd"/>
      <w:r>
        <w:rPr>
          <w:rFonts w:ascii="Courier New" w:eastAsia="Courier New" w:hAnsi="Courier New" w:cs="Courier New"/>
          <w:color w:val="2E75B6"/>
          <w:sz w:val="18"/>
          <w:szCs w:val="18"/>
        </w:rPr>
        <w:t xml:space="preserve"> -</w:t>
      </w:r>
      <w:proofErr w:type="spellStart"/>
      <w:r>
        <w:rPr>
          <w:rFonts w:ascii="Courier New" w:eastAsia="Courier New" w:hAnsi="Courier New" w:cs="Courier New"/>
          <w:color w:val="2E75B6"/>
          <w:sz w:val="18"/>
          <w:szCs w:val="18"/>
        </w:rPr>
        <w:t>UnifiedAuditLogIngestionEnabled</w:t>
      </w:r>
      <w:proofErr w:type="spellEnd"/>
      <w:r>
        <w:rPr>
          <w:rFonts w:ascii="Courier New" w:eastAsia="Courier New" w:hAnsi="Courier New" w:cs="Courier New"/>
          <w:color w:val="2E75B6"/>
          <w:sz w:val="18"/>
          <w:szCs w:val="18"/>
        </w:rPr>
        <w:t xml:space="preserve"> $</w:t>
      </w:r>
      <w:proofErr w:type="spellStart"/>
      <w:r>
        <w:rPr>
          <w:rFonts w:ascii="Courier New" w:eastAsia="Courier New" w:hAnsi="Courier New" w:cs="Courier New"/>
          <w:color w:val="2E75B6"/>
          <w:sz w:val="18"/>
          <w:szCs w:val="18"/>
        </w:rPr>
        <w:t>true</w:t>
      </w:r>
      <w:proofErr w:type="spellEnd"/>
    </w:p>
    <w:p w14:paraId="7F8A0AE8" w14:textId="77777777" w:rsidR="00C07657" w:rsidRDefault="00000000">
      <w:pPr>
        <w:spacing w:before="60" w:after="60"/>
        <w:ind w:left="360"/>
      </w:pPr>
      <w:proofErr w:type="spellStart"/>
      <w:r>
        <w:rPr>
          <w:rFonts w:ascii="Courier New" w:eastAsia="Courier New" w:hAnsi="Courier New" w:cs="Courier New"/>
          <w:color w:val="2E75B6"/>
          <w:sz w:val="18"/>
          <w:szCs w:val="18"/>
        </w:rPr>
        <w:t>Get-AdminAuditLogConfig</w:t>
      </w:r>
      <w:proofErr w:type="spellEnd"/>
      <w:r>
        <w:rPr>
          <w:rFonts w:ascii="Courier New" w:eastAsia="Courier New" w:hAnsi="Courier New" w:cs="Courier New"/>
          <w:color w:val="2E75B6"/>
          <w:sz w:val="18"/>
          <w:szCs w:val="18"/>
        </w:rPr>
        <w:t xml:space="preserve"> | FL </w:t>
      </w:r>
      <w:proofErr w:type="spellStart"/>
      <w:r>
        <w:rPr>
          <w:rFonts w:ascii="Courier New" w:eastAsia="Courier New" w:hAnsi="Courier New" w:cs="Courier New"/>
          <w:color w:val="2E75B6"/>
          <w:sz w:val="18"/>
          <w:szCs w:val="18"/>
        </w:rPr>
        <w:t>UnifiedAuditLogIngestionEnabled</w:t>
      </w:r>
      <w:proofErr w:type="spellEnd"/>
    </w:p>
    <w:p w14:paraId="6DD16FC6" w14:textId="77777777" w:rsidR="00C07657" w:rsidRDefault="00000000">
      <w:pPr>
        <w:spacing w:before="60" w:after="60"/>
      </w:pPr>
      <w:r>
        <w:rPr>
          <w:i/>
          <w:iCs/>
        </w:rPr>
        <w:t xml:space="preserve">→ Résultat attendu : </w:t>
      </w:r>
      <w:proofErr w:type="spellStart"/>
      <w:r>
        <w:rPr>
          <w:i/>
          <w:iCs/>
        </w:rPr>
        <w:t>UnifiedAuditLogIngestionEnabled</w:t>
      </w:r>
      <w:proofErr w:type="spellEnd"/>
      <w:r>
        <w:rPr>
          <w:i/>
          <w:iCs/>
        </w:rPr>
        <w:t> : True</w:t>
      </w:r>
    </w:p>
    <w:p w14:paraId="16B9E4C3" w14:textId="77777777" w:rsidR="00C07657" w:rsidRDefault="00000000">
      <w:pPr>
        <w:spacing w:before="60" w:after="60"/>
        <w:ind w:left="360"/>
      </w:pPr>
      <w:proofErr w:type="spellStart"/>
      <w:r>
        <w:rPr>
          <w:rFonts w:ascii="Courier New" w:eastAsia="Courier New" w:hAnsi="Courier New" w:cs="Courier New"/>
          <w:color w:val="2E75B6"/>
          <w:sz w:val="18"/>
          <w:szCs w:val="18"/>
        </w:rPr>
        <w:t>Disconnect-ExchangeOnline</w:t>
      </w:r>
      <w:proofErr w:type="spellEnd"/>
      <w:r>
        <w:rPr>
          <w:rFonts w:ascii="Courier New" w:eastAsia="Courier New" w:hAnsi="Courier New" w:cs="Courier New"/>
          <w:color w:val="2E75B6"/>
          <w:sz w:val="18"/>
          <w:szCs w:val="18"/>
        </w:rPr>
        <w:t xml:space="preserve"> -</w:t>
      </w:r>
      <w:proofErr w:type="spellStart"/>
      <w:proofErr w:type="gramStart"/>
      <w:r>
        <w:rPr>
          <w:rFonts w:ascii="Courier New" w:eastAsia="Courier New" w:hAnsi="Courier New" w:cs="Courier New"/>
          <w:color w:val="2E75B6"/>
          <w:sz w:val="18"/>
          <w:szCs w:val="18"/>
        </w:rPr>
        <w:t>Confirm</w:t>
      </w:r>
      <w:proofErr w:type="spellEnd"/>
      <w:r>
        <w:rPr>
          <w:rFonts w:ascii="Courier New" w:eastAsia="Courier New" w:hAnsi="Courier New" w:cs="Courier New"/>
          <w:color w:val="2E75B6"/>
          <w:sz w:val="18"/>
          <w:szCs w:val="18"/>
        </w:rPr>
        <w:t>:$</w:t>
      </w:r>
      <w:proofErr w:type="gramEnd"/>
      <w:r>
        <w:rPr>
          <w:rFonts w:ascii="Courier New" w:eastAsia="Courier New" w:hAnsi="Courier New" w:cs="Courier New"/>
          <w:color w:val="2E75B6"/>
          <w:sz w:val="18"/>
          <w:szCs w:val="18"/>
        </w:rPr>
        <w:t>false</w:t>
      </w:r>
    </w:p>
    <w:p w14:paraId="7489BA9E"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5D7FE9EE" w14:textId="77777777">
        <w:tc>
          <w:tcPr>
            <w:tcW w:w="9638" w:type="dxa"/>
            <w:tcBorders>
              <w:top w:val="single" w:sz="1" w:space="0" w:color="CCCCCC"/>
              <w:left w:val="single" w:sz="1" w:space="0" w:color="CCCCCC"/>
              <w:bottom w:val="single" w:sz="1" w:space="0" w:color="CCCCCC"/>
              <w:right w:val="single" w:sz="1" w:space="0" w:color="CCCCCC"/>
            </w:tcBorders>
            <w:shd w:val="clear" w:color="auto" w:fill="E2EFDA"/>
            <w:tcMar>
              <w:top w:w="100" w:type="dxa"/>
              <w:left w:w="150" w:type="dxa"/>
              <w:bottom w:w="100" w:type="dxa"/>
              <w:right w:w="150" w:type="dxa"/>
            </w:tcMar>
          </w:tcPr>
          <w:p w14:paraId="62C93EED" w14:textId="77777777" w:rsidR="00C07657" w:rsidRDefault="00000000">
            <w:r>
              <w:rPr>
                <w:b/>
                <w:bCs/>
                <w:color w:val="375623"/>
                <w:sz w:val="20"/>
                <w:szCs w:val="20"/>
              </w:rPr>
              <w:t xml:space="preserve">✅ CONSEIL : </w:t>
            </w:r>
            <w:r>
              <w:rPr>
                <w:sz w:val="20"/>
                <w:szCs w:val="20"/>
              </w:rPr>
              <w:t>Vérification dans Purview : Purview → Audit (menu gauche) → Rechercher → bandeau vert = audit actif. Si bouton Démarrer l’enregistrement visible → cliquez dessus.</w:t>
            </w:r>
          </w:p>
        </w:tc>
      </w:tr>
    </w:tbl>
    <w:p w14:paraId="0F3E3584" w14:textId="77777777" w:rsidR="00C07657" w:rsidRDefault="00000000">
      <w:r>
        <w:br w:type="page"/>
      </w:r>
    </w:p>
    <w:p w14:paraId="6097CB90" w14:textId="35CC2AA0" w:rsidR="00C07657" w:rsidRDefault="00000000">
      <w:pPr>
        <w:pStyle w:val="Titre1"/>
      </w:pPr>
      <w:bookmarkStart w:id="13" w:name="_Toc228955655"/>
      <w:r>
        <w:lastRenderedPageBreak/>
        <w:t>Partie 2</w:t>
      </w:r>
      <w:r w:rsidR="008E37E0">
        <w:t> :</w:t>
      </w:r>
      <w:r>
        <w:t xml:space="preserve"> Créer les 2 étiquettes de sensibilité</w:t>
      </w:r>
      <w:bookmarkEnd w:id="1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553B22B5"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A693F82" w14:textId="77777777" w:rsidR="00C07657" w:rsidRDefault="00000000">
            <w:r>
              <w:rPr>
                <w:b/>
                <w:bCs/>
                <w:color w:val="FFFFFF"/>
                <w:sz w:val="20"/>
                <w:szCs w:val="20"/>
              </w:rPr>
              <w:t>Ordre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2B64327" w14:textId="77777777" w:rsidR="00C07657" w:rsidRDefault="00000000">
            <w:r>
              <w:rPr>
                <w:b/>
                <w:bCs/>
                <w:color w:val="FFFFFF"/>
                <w:sz w:val="20"/>
                <w:szCs w:val="20"/>
              </w:rPr>
              <w:t>Rôle</w:t>
            </w:r>
          </w:p>
        </w:tc>
      </w:tr>
      <w:tr w:rsidR="00C07657" w14:paraId="6BD041F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8AF5730" w14:textId="77777777" w:rsidR="00C07657" w:rsidRDefault="00000000">
            <w:r>
              <w:rPr>
                <w:color w:val="000000"/>
                <w:sz w:val="20"/>
                <w:szCs w:val="20"/>
              </w:rPr>
              <w:t>1 — 1 - Interne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B0B9AF" w14:textId="77777777" w:rsidR="00C07657" w:rsidRDefault="00000000">
            <w:r>
              <w:rPr>
                <w:color w:val="000000"/>
                <w:sz w:val="20"/>
                <w:szCs w:val="20"/>
              </w:rPr>
              <w:t>Sans chiffrement. Étiquette par défaut pour tous les documents internes.</w:t>
            </w:r>
          </w:p>
        </w:tc>
      </w:tr>
      <w:tr w:rsidR="00C07657" w14:paraId="358C843C"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F7FA74E" w14:textId="77777777" w:rsidR="00C07657" w:rsidRDefault="00000000">
            <w:r>
              <w:rPr>
                <w:color w:val="000000"/>
                <w:sz w:val="20"/>
                <w:szCs w:val="20"/>
              </w:rPr>
              <w:t>2 — 2 - Confidentiel</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421781" w14:textId="77777777" w:rsidR="00C07657" w:rsidRDefault="00000000">
            <w:r>
              <w:rPr>
                <w:color w:val="000000"/>
                <w:sz w:val="20"/>
                <w:szCs w:val="20"/>
              </w:rPr>
              <w:t>Avec chiffrement AES-256. Pour AVS, salaires, médical, contrats, données bancaires.</w:t>
            </w:r>
          </w:p>
        </w:tc>
      </w:tr>
    </w:tbl>
    <w:p w14:paraId="6AB9B980" w14:textId="77777777" w:rsidR="00C07657" w:rsidRDefault="00C07657">
      <w:pPr>
        <w:spacing w:before="120"/>
      </w:pPr>
    </w:p>
    <w:p w14:paraId="720E5D2E" w14:textId="77777777" w:rsidR="00C07657" w:rsidRDefault="00000000">
      <w:pPr>
        <w:pStyle w:val="Titre2"/>
      </w:pPr>
      <w:bookmarkStart w:id="14" w:name="_Toc228955656"/>
      <w:r>
        <w:t xml:space="preserve">2.1 Créer les </w:t>
      </w:r>
      <w:proofErr w:type="spellStart"/>
      <w:r>
        <w:t>SITs</w:t>
      </w:r>
      <w:proofErr w:type="spellEnd"/>
      <w:r>
        <w:t xml:space="preserve"> personnalisés</w:t>
      </w:r>
      <w:bookmarkEnd w:id="14"/>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701ABCC9"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2C19AD51"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SIT = Types d’informations sensibles dans l’interface Purview. Propagation : attendez 15 à 30 minutes après création avant de configurer les étiquettes.</w:t>
            </w:r>
          </w:p>
        </w:tc>
      </w:tr>
    </w:tbl>
    <w:p w14:paraId="4CC96C58" w14:textId="77777777" w:rsidR="00C07657" w:rsidRDefault="00C07657">
      <w:pPr>
        <w:spacing w:before="80"/>
      </w:pPr>
    </w:p>
    <w:p w14:paraId="664E5996" w14:textId="77777777" w:rsidR="00C07657" w:rsidRDefault="00000000">
      <w:pPr>
        <w:pStyle w:val="Titre3"/>
      </w:pPr>
      <w:bookmarkStart w:id="15" w:name="_Toc228955657"/>
      <w:r>
        <w:t>SIT 1 : AVS-Suisse-PME</w:t>
      </w:r>
      <w:bookmarkEnd w:id="15"/>
    </w:p>
    <w:p w14:paraId="66CFC5BA" w14:textId="77777777" w:rsidR="00C07657" w:rsidRDefault="00000000">
      <w:pPr>
        <w:spacing w:before="60" w:after="60"/>
      </w:pPr>
      <w:r>
        <w:t xml:space="preserve">Détecte les numéros AVS suisses au format exact </w:t>
      </w:r>
      <w:proofErr w:type="gramStart"/>
      <w:r>
        <w:t>756.XXXX.XXXX.XX</w:t>
      </w:r>
      <w:proofErr w:type="gramEnd"/>
      <w:r>
        <w:t xml:space="preserve"> en 4 langues nationales + anglais. Ne valide pas le checksum EAN-13 (détection par format uniquement). Complémentaire au SIT natif Swiss Social Security Number AHV qui valide le checksum.</w:t>
      </w:r>
    </w:p>
    <w:p w14:paraId="4BE16289"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6821323C"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08E062D"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38FAF1D"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A3D98F1" w14:textId="77777777" w:rsidR="00C07657" w:rsidRDefault="00000000">
            <w:r>
              <w:rPr>
                <w:b/>
                <w:bCs/>
                <w:color w:val="FFFFFF"/>
                <w:sz w:val="20"/>
                <w:szCs w:val="20"/>
              </w:rPr>
              <w:t>Action</w:t>
            </w:r>
          </w:p>
        </w:tc>
      </w:tr>
      <w:tr w:rsidR="00C07657" w14:paraId="77DD335B"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911C16"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EF4E3C" w14:textId="77777777" w:rsidR="00C07657" w:rsidRDefault="00000000">
            <w:r>
              <w:rPr>
                <w:color w:val="000000"/>
                <w:sz w:val="20"/>
                <w:szCs w:val="20"/>
              </w:rPr>
              <w:t>Navigation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993043" w14:textId="77777777" w:rsidR="00C07657" w:rsidRDefault="00000000">
            <w:r>
              <w:rPr>
                <w:color w:val="000000"/>
                <w:sz w:val="20"/>
                <w:szCs w:val="20"/>
              </w:rPr>
              <w:t>Purview → Protection des données → Classifieurs → Types d’informations sensibles → + Créer un type d’informations sensibles</w:t>
            </w:r>
          </w:p>
        </w:tc>
      </w:tr>
      <w:tr w:rsidR="00C07657" w14:paraId="1E76EE81"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083306"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9A6EE1" w14:textId="77777777" w:rsidR="00C07657" w:rsidRDefault="00000000">
            <w:r>
              <w:rPr>
                <w:color w:val="000000"/>
                <w:sz w:val="20"/>
                <w:szCs w:val="20"/>
              </w:rPr>
              <w:t>Page 1 : Nommer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9C97C2" w14:textId="77777777" w:rsidR="00C07657" w:rsidRDefault="00000000">
            <w:r>
              <w:rPr>
                <w:color w:val="000000"/>
                <w:sz w:val="20"/>
                <w:szCs w:val="20"/>
              </w:rPr>
              <w:t xml:space="preserve">Nom : AVS-Suisse-PME | Description : Détection numéro AVS suisse </w:t>
            </w:r>
            <w:proofErr w:type="gramStart"/>
            <w:r>
              <w:rPr>
                <w:color w:val="000000"/>
                <w:sz w:val="20"/>
                <w:szCs w:val="20"/>
              </w:rPr>
              <w:t>756.XXXX.XXXX.XX</w:t>
            </w:r>
            <w:proofErr w:type="gramEnd"/>
            <w:r>
              <w:rPr>
                <w:color w:val="000000"/>
                <w:sz w:val="20"/>
                <w:szCs w:val="20"/>
              </w:rPr>
              <w:t>, 4 langues nationales + anglais. → Suivant</w:t>
            </w:r>
          </w:p>
        </w:tc>
      </w:tr>
      <w:tr w:rsidR="00C07657" w14:paraId="054F3D39"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A89C9C"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8CED09" w14:textId="77777777" w:rsidR="00C07657" w:rsidRDefault="00000000">
            <w:r>
              <w:rPr>
                <w:color w:val="000000"/>
                <w:sz w:val="20"/>
                <w:szCs w:val="20"/>
              </w:rPr>
              <w:t>Page 2 : Modèle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6E1602" w14:textId="77777777" w:rsidR="00C07657" w:rsidRDefault="00000000">
            <w:r>
              <w:rPr>
                <w:color w:val="000000"/>
                <w:sz w:val="20"/>
                <w:szCs w:val="20"/>
              </w:rPr>
              <w:t>+ Ajouter un modèle → Niveau de confiance : Moyen → + Ajouter un élément principal → Expression régulière → ID : regex-AVS-Suisse → collez : 756\\.\\d{</w:t>
            </w:r>
            <w:proofErr w:type="gramStart"/>
            <w:r>
              <w:rPr>
                <w:color w:val="000000"/>
                <w:sz w:val="20"/>
                <w:szCs w:val="20"/>
              </w:rPr>
              <w:t>4}\\.\\d</w:t>
            </w:r>
            <w:proofErr w:type="gramEnd"/>
            <w:r>
              <w:rPr>
                <w:color w:val="000000"/>
                <w:sz w:val="20"/>
                <w:szCs w:val="20"/>
              </w:rPr>
              <w:t>{</w:t>
            </w:r>
            <w:proofErr w:type="gramStart"/>
            <w:r>
              <w:rPr>
                <w:color w:val="000000"/>
                <w:sz w:val="20"/>
                <w:szCs w:val="20"/>
              </w:rPr>
              <w:t>4}\\.\\d</w:t>
            </w:r>
            <w:proofErr w:type="gramEnd"/>
            <w:r>
              <w:rPr>
                <w:color w:val="000000"/>
                <w:sz w:val="20"/>
                <w:szCs w:val="20"/>
              </w:rPr>
              <w:t>{2} → Correspondance de chaîne → Terminé</w:t>
            </w:r>
          </w:p>
        </w:tc>
      </w:tr>
      <w:tr w:rsidR="00C07657" w14:paraId="44FC487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EC55CD"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A465C0" w14:textId="77777777" w:rsidR="00C07657" w:rsidRDefault="00000000">
            <w:r>
              <w:rPr>
                <w:color w:val="000000"/>
                <w:sz w:val="20"/>
                <w:szCs w:val="20"/>
              </w:rPr>
              <w:t>Page 2 : Mots-clés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E04D24" w14:textId="77777777" w:rsidR="00C07657" w:rsidRDefault="00000000">
            <w:r>
              <w:rPr>
                <w:color w:val="000000"/>
                <w:sz w:val="20"/>
                <w:szCs w:val="20"/>
              </w:rPr>
              <w:t>+ Ajouter des éléments de soutien → Liste de mots-clés → ID : recherche-AVS-Suisse → saisissez un mot-clé par ligne (voir Annexe C) → Terminé</w:t>
            </w:r>
          </w:p>
        </w:tc>
      </w:tr>
      <w:tr w:rsidR="00C07657" w14:paraId="20776F1B"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754777" w14:textId="77777777" w:rsidR="00C07657" w:rsidRDefault="00000000">
            <w:r>
              <w:rPr>
                <w:color w:val="000000"/>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435D39" w14:textId="77777777" w:rsidR="00C07657" w:rsidRDefault="00000000">
            <w:r>
              <w:rPr>
                <w:color w:val="000000"/>
                <w:sz w:val="20"/>
                <w:szCs w:val="20"/>
              </w:rPr>
              <w:t>Page 3 : Tester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5C2801" w14:textId="77777777" w:rsidR="00C07657" w:rsidRDefault="00000000">
            <w:r>
              <w:rPr>
                <w:color w:val="000000"/>
                <w:sz w:val="20"/>
                <w:szCs w:val="20"/>
              </w:rPr>
              <w:t>Suivant → testez avec 756.1234.5678.94 (checksum EAN-13 valide) → vérifiez la détection → Suivant → Créer</w:t>
            </w:r>
          </w:p>
        </w:tc>
      </w:tr>
      <w:tr w:rsidR="00C07657" w14:paraId="0DBD988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EE0FE4" w14:textId="77777777" w:rsidR="00C07657" w:rsidRDefault="00000000">
            <w:r>
              <w:rPr>
                <w:color w:val="000000"/>
                <w:sz w:val="20"/>
                <w:szCs w:val="20"/>
              </w:rPr>
              <w: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E45054" w14:textId="77777777" w:rsidR="00C07657" w:rsidRDefault="00000000">
            <w:r>
              <w:rPr>
                <w:color w:val="000000"/>
                <w:sz w:val="20"/>
                <w:szCs w:val="20"/>
              </w:rPr>
              <w:t>Propagation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EA90B1" w14:textId="77777777" w:rsidR="00C07657" w:rsidRDefault="00000000">
            <w:r>
              <w:rPr>
                <w:color w:val="000000"/>
                <w:sz w:val="20"/>
                <w:szCs w:val="20"/>
              </w:rPr>
              <w:t>Attendez 15 à 30 minutes avant de configurer les règles qui utilisent ce SIT.</w:t>
            </w:r>
          </w:p>
        </w:tc>
      </w:tr>
    </w:tbl>
    <w:p w14:paraId="3D91AF7D"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1B431C6F"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19062195" w14:textId="748C0ADF"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756.1234.5678.94 est un numéro de test au format AVS avec checksum EAN-13 valide. AVS-Suisse-PME le détecte (format uniquement). Le SIT natif Swiss Social Security Number AHV le détecte également (checksum validé). Utilisez ce numéro pour tester les deux SIT simultanément.</w:t>
            </w:r>
          </w:p>
        </w:tc>
      </w:tr>
    </w:tbl>
    <w:p w14:paraId="78A696DA" w14:textId="548F0328" w:rsidR="008E37E0" w:rsidRDefault="008E37E0">
      <w:pPr>
        <w:spacing w:before="120"/>
      </w:pPr>
    </w:p>
    <w:p w14:paraId="0D78EF86" w14:textId="77777777" w:rsidR="008E37E0" w:rsidRDefault="008E37E0">
      <w:r>
        <w:br w:type="page"/>
      </w:r>
    </w:p>
    <w:p w14:paraId="29F622CE" w14:textId="77777777" w:rsidR="00C07657" w:rsidRDefault="00000000">
      <w:pPr>
        <w:pStyle w:val="Titre3"/>
      </w:pPr>
      <w:bookmarkStart w:id="16" w:name="_Toc228955658"/>
      <w:r>
        <w:lastRenderedPageBreak/>
        <w:t xml:space="preserve">SIT 2 : </w:t>
      </w:r>
      <w:proofErr w:type="spellStart"/>
      <w:r>
        <w:t>Medical</w:t>
      </w:r>
      <w:proofErr w:type="spellEnd"/>
      <w:r>
        <w:t>-RH-Suisse</w:t>
      </w:r>
      <w:bookmarkEnd w:id="16"/>
    </w:p>
    <w:p w14:paraId="62A20B2E" w14:textId="77777777" w:rsidR="00C07657" w:rsidRDefault="00000000">
      <w:pPr>
        <w:spacing w:before="60" w:after="60"/>
      </w:pPr>
      <w:r>
        <w:t>Détecte les données médicales RH (arrêts maladie, certificats, incapacité de travail) en 4 langues nationales + anglais.</w:t>
      </w:r>
    </w:p>
    <w:p w14:paraId="7D93D573"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78089269"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B7092A4"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8B66CC8"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977E7E9" w14:textId="77777777" w:rsidR="00C07657" w:rsidRDefault="00000000">
            <w:r>
              <w:rPr>
                <w:b/>
                <w:bCs/>
                <w:color w:val="FFFFFF"/>
                <w:sz w:val="20"/>
                <w:szCs w:val="20"/>
              </w:rPr>
              <w:t>Action</w:t>
            </w:r>
          </w:p>
        </w:tc>
      </w:tr>
      <w:tr w:rsidR="00C07657" w14:paraId="3C4FBF6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E5ABE5"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0063CF" w14:textId="77777777" w:rsidR="00C07657" w:rsidRDefault="00000000">
            <w:r>
              <w:rPr>
                <w:color w:val="000000"/>
                <w:sz w:val="20"/>
                <w:szCs w:val="20"/>
              </w:rPr>
              <w:t>Navigation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01BA2A" w14:textId="77777777" w:rsidR="00C07657" w:rsidRDefault="00000000">
            <w:r>
              <w:rPr>
                <w:color w:val="000000"/>
                <w:sz w:val="20"/>
                <w:szCs w:val="20"/>
              </w:rPr>
              <w:t>Purview → Protection des données → Classifieurs → Types d’informations sensibles → + Créer un type d’informations sensibles</w:t>
            </w:r>
          </w:p>
        </w:tc>
      </w:tr>
      <w:tr w:rsidR="00C07657" w14:paraId="1E09DB8D"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6F1D8C"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CD6E1B" w14:textId="77777777" w:rsidR="00C07657" w:rsidRDefault="00000000">
            <w:r>
              <w:rPr>
                <w:color w:val="000000"/>
                <w:sz w:val="20"/>
                <w:szCs w:val="20"/>
              </w:rPr>
              <w:t>Page 1 : Nommer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05F161" w14:textId="77777777" w:rsidR="00C07657" w:rsidRDefault="00000000">
            <w:r>
              <w:rPr>
                <w:color w:val="000000"/>
                <w:sz w:val="20"/>
                <w:szCs w:val="20"/>
              </w:rPr>
              <w:t xml:space="preserve">Nom : </w:t>
            </w:r>
            <w:proofErr w:type="spellStart"/>
            <w:r>
              <w:rPr>
                <w:color w:val="000000"/>
                <w:sz w:val="20"/>
                <w:szCs w:val="20"/>
              </w:rPr>
              <w:t>Medical</w:t>
            </w:r>
            <w:proofErr w:type="spellEnd"/>
            <w:r>
              <w:rPr>
                <w:color w:val="000000"/>
                <w:sz w:val="20"/>
                <w:szCs w:val="20"/>
              </w:rPr>
              <w:t>-RH-Suisse | Description : Détection données médicales RH, 4 langues nationales + anglais. → Suivant</w:t>
            </w:r>
          </w:p>
        </w:tc>
      </w:tr>
      <w:tr w:rsidR="00C07657" w14:paraId="7A65B7C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38645F"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6F7A89" w14:textId="77777777" w:rsidR="00C07657" w:rsidRDefault="00000000">
            <w:r>
              <w:rPr>
                <w:color w:val="000000"/>
                <w:sz w:val="20"/>
                <w:szCs w:val="20"/>
              </w:rPr>
              <w:t>Page 2 : Modèle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BCB481" w14:textId="77777777" w:rsidR="00C07657" w:rsidRDefault="00000000">
            <w:r>
              <w:rPr>
                <w:color w:val="000000"/>
                <w:sz w:val="20"/>
                <w:szCs w:val="20"/>
              </w:rPr>
              <w:t xml:space="preserve">+ Ajouter un modèle → Niveau de confiance : Moyen → + Ajouter un élément principal → Liste de mots-clés → ID : </w:t>
            </w:r>
            <w:proofErr w:type="spellStart"/>
            <w:r>
              <w:rPr>
                <w:color w:val="000000"/>
                <w:sz w:val="20"/>
                <w:szCs w:val="20"/>
              </w:rPr>
              <w:t>medical</w:t>
            </w:r>
            <w:proofErr w:type="spellEnd"/>
            <w:r>
              <w:rPr>
                <w:color w:val="000000"/>
                <w:sz w:val="20"/>
                <w:szCs w:val="20"/>
              </w:rPr>
              <w:t>-</w:t>
            </w:r>
            <w:proofErr w:type="spellStart"/>
            <w:r>
              <w:rPr>
                <w:color w:val="000000"/>
                <w:sz w:val="20"/>
                <w:szCs w:val="20"/>
              </w:rPr>
              <w:t>rh</w:t>
            </w:r>
            <w:proofErr w:type="spellEnd"/>
            <w:r>
              <w:rPr>
                <w:color w:val="000000"/>
                <w:sz w:val="20"/>
                <w:szCs w:val="20"/>
              </w:rPr>
              <w:t>-suisse → saisissez un mot-clé par ligne (voir Annexe C) → Terminé</w:t>
            </w:r>
          </w:p>
        </w:tc>
      </w:tr>
      <w:tr w:rsidR="00C07657" w14:paraId="41A6F99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48B533"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5C1FE6" w14:textId="77777777" w:rsidR="00C07657" w:rsidRDefault="00000000">
            <w:r>
              <w:rPr>
                <w:color w:val="000000"/>
                <w:sz w:val="20"/>
                <w:szCs w:val="20"/>
              </w:rPr>
              <w:t>Page 3 : Tester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408123" w14:textId="77777777" w:rsidR="00C07657" w:rsidRDefault="00000000">
            <w:r>
              <w:rPr>
                <w:color w:val="000000"/>
                <w:sz w:val="20"/>
                <w:szCs w:val="20"/>
              </w:rPr>
              <w:t>Suivant → testez avec « arrêt maladie » → vérifiez la détection → Suivant → Créer | Attendez 15 à 30 minutes avant de continuer.</w:t>
            </w:r>
          </w:p>
        </w:tc>
      </w:tr>
    </w:tbl>
    <w:p w14:paraId="3DC25346" w14:textId="77777777" w:rsidR="00C07657" w:rsidRDefault="00C07657">
      <w:pPr>
        <w:spacing w:before="120"/>
      </w:pPr>
    </w:p>
    <w:p w14:paraId="63018576" w14:textId="77777777" w:rsidR="00C07657" w:rsidRDefault="00000000">
      <w:pPr>
        <w:pStyle w:val="Titre2"/>
      </w:pPr>
      <w:bookmarkStart w:id="17" w:name="_Toc228955659"/>
      <w:r>
        <w:t>2.2 Créer les 2 étiquettes</w:t>
      </w:r>
      <w:bookmarkEnd w:id="17"/>
    </w:p>
    <w:p w14:paraId="4C69E253" w14:textId="77777777" w:rsidR="00C07657" w:rsidRDefault="00000000">
      <w:pPr>
        <w:pStyle w:val="Titre3"/>
      </w:pPr>
      <w:bookmarkStart w:id="18" w:name="_Toc228955660"/>
      <w:r>
        <w:t>Étiquette 1 : 1 - Interne (sans chiffrement, par défaut)</w:t>
      </w:r>
      <w:bookmarkEnd w:id="18"/>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1CB79DFB"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51C578E"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B57AE69"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DCAEB73" w14:textId="77777777" w:rsidR="00C07657" w:rsidRDefault="00000000">
            <w:r>
              <w:rPr>
                <w:b/>
                <w:bCs/>
                <w:color w:val="FFFFFF"/>
                <w:sz w:val="20"/>
                <w:szCs w:val="20"/>
              </w:rPr>
              <w:t>Action</w:t>
            </w:r>
          </w:p>
        </w:tc>
      </w:tr>
      <w:tr w:rsidR="00C07657" w14:paraId="62E2C994"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345BC2"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B0F672" w14:textId="77777777" w:rsidR="00C07657" w:rsidRDefault="00000000">
            <w:r>
              <w:rPr>
                <w:color w:val="000000"/>
                <w:sz w:val="20"/>
                <w:szCs w:val="20"/>
              </w:rPr>
              <w:t>Navigation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EB4C81" w14:textId="77777777" w:rsidR="00C07657" w:rsidRDefault="00000000">
            <w:r>
              <w:rPr>
                <w:color w:val="000000"/>
                <w:sz w:val="20"/>
                <w:szCs w:val="20"/>
              </w:rPr>
              <w:t>Purview → Protection des données → Étiquettes de confidentialité → + Créer une étiquette</w:t>
            </w:r>
          </w:p>
        </w:tc>
      </w:tr>
      <w:tr w:rsidR="00C07657" w14:paraId="481D991E"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5C0F01"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B863D8" w14:textId="77777777" w:rsidR="00C07657" w:rsidRDefault="00000000">
            <w:r>
              <w:rPr>
                <w:color w:val="000000"/>
                <w:sz w:val="20"/>
                <w:szCs w:val="20"/>
              </w:rPr>
              <w:t>Page 1 : Nommer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DB1E13" w14:textId="77777777" w:rsidR="00C07657" w:rsidRDefault="00000000">
            <w:r>
              <w:rPr>
                <w:color w:val="000000"/>
                <w:sz w:val="20"/>
                <w:szCs w:val="20"/>
              </w:rPr>
              <w:t>Nom : 1 - Interne | Description : Document à usage interne uniquement. | Couleur : Bleu → Suivant</w:t>
            </w:r>
          </w:p>
        </w:tc>
      </w:tr>
      <w:tr w:rsidR="00C07657" w14:paraId="50D6A8A9"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87E20D"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F7D182" w14:textId="77777777" w:rsidR="00C07657" w:rsidRDefault="00000000">
            <w:r>
              <w:rPr>
                <w:color w:val="000000"/>
                <w:sz w:val="20"/>
                <w:szCs w:val="20"/>
              </w:rPr>
              <w:t>Page 2 : Étendue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2D3853" w14:textId="77777777" w:rsidR="00C07657" w:rsidRDefault="00000000">
            <w:r>
              <w:rPr>
                <w:color w:val="000000"/>
                <w:sz w:val="20"/>
                <w:szCs w:val="20"/>
              </w:rPr>
              <w:t>Cochez : Fichiers et autres ressources de données, Emails, Réunions → Suivant</w:t>
            </w:r>
          </w:p>
        </w:tc>
      </w:tr>
      <w:tr w:rsidR="00C07657" w14:paraId="5766A0FB"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11336F"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EF1392" w14:textId="77777777" w:rsidR="00C07657" w:rsidRDefault="00000000">
            <w:r>
              <w:rPr>
                <w:color w:val="000000"/>
                <w:sz w:val="20"/>
                <w:szCs w:val="20"/>
              </w:rPr>
              <w:t>Page 3 : Protection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CEB79C" w14:textId="77777777" w:rsidR="00C07657" w:rsidRDefault="00000000">
            <w:r>
              <w:rPr>
                <w:color w:val="000000"/>
                <w:sz w:val="20"/>
                <w:szCs w:val="20"/>
              </w:rPr>
              <w:t>Sélectionnez Aucune protection → Suivant</w:t>
            </w:r>
          </w:p>
        </w:tc>
      </w:tr>
      <w:tr w:rsidR="00C07657" w14:paraId="6FEFB08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3A97B3" w14:textId="77777777" w:rsidR="00C07657" w:rsidRDefault="00000000">
            <w:r>
              <w:rPr>
                <w:color w:val="000000"/>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DA71B0" w14:textId="77777777" w:rsidR="00C07657" w:rsidRDefault="00000000">
            <w:r>
              <w:rPr>
                <w:color w:val="000000"/>
                <w:sz w:val="20"/>
                <w:szCs w:val="20"/>
              </w:rPr>
              <w:t>Finaliser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48479B" w14:textId="77777777" w:rsidR="00C07657" w:rsidRDefault="00000000">
            <w:r>
              <w:rPr>
                <w:color w:val="000000"/>
                <w:sz w:val="20"/>
                <w:szCs w:val="20"/>
              </w:rPr>
              <w:t>Laissez les pages suivantes par défaut → Créer une étiquette → Ne créez pas encore de stratégie → Terminer.</w:t>
            </w:r>
          </w:p>
        </w:tc>
      </w:tr>
    </w:tbl>
    <w:p w14:paraId="595496EB" w14:textId="5A71C0EF" w:rsidR="008E37E0" w:rsidRDefault="008E37E0">
      <w:pPr>
        <w:spacing w:before="120"/>
      </w:pPr>
    </w:p>
    <w:p w14:paraId="590382DE" w14:textId="77777777" w:rsidR="008E37E0" w:rsidRDefault="008E37E0">
      <w:r>
        <w:br w:type="page"/>
      </w:r>
    </w:p>
    <w:p w14:paraId="1D2E961B" w14:textId="77777777" w:rsidR="00C07657" w:rsidRDefault="00000000">
      <w:pPr>
        <w:pStyle w:val="Titre3"/>
      </w:pPr>
      <w:bookmarkStart w:id="19" w:name="_Toc228955661"/>
      <w:r>
        <w:lastRenderedPageBreak/>
        <w:t>Étiquette 2 : 2 - Confidentiel (avec chiffrement AES-256)</w:t>
      </w:r>
      <w:bookmarkEnd w:id="19"/>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27B5EA37"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1F415065" w14:textId="39A8987F"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Groupes mail-</w:t>
            </w:r>
            <w:proofErr w:type="spellStart"/>
            <w:r>
              <w:rPr>
                <w:sz w:val="20"/>
                <w:szCs w:val="20"/>
              </w:rPr>
              <w:t>enabled</w:t>
            </w:r>
            <w:proofErr w:type="spellEnd"/>
            <w:r>
              <w:rPr>
                <w:sz w:val="20"/>
                <w:szCs w:val="20"/>
              </w:rPr>
              <w:t xml:space="preserve"> requis pour le chiffrement RMS : Azure </w:t>
            </w:r>
            <w:proofErr w:type="spellStart"/>
            <w:r>
              <w:rPr>
                <w:sz w:val="20"/>
                <w:szCs w:val="20"/>
              </w:rPr>
              <w:t>Rights</w:t>
            </w:r>
            <w:proofErr w:type="spellEnd"/>
            <w:r>
              <w:rPr>
                <w:sz w:val="20"/>
                <w:szCs w:val="20"/>
              </w:rPr>
              <w:t xml:space="preserve"> Management exige que les groupes assignés aient une adresse email.  En tenant cloud pur (sans AD on-</w:t>
            </w:r>
            <w:proofErr w:type="spellStart"/>
            <w:r>
              <w:rPr>
                <w:sz w:val="20"/>
                <w:szCs w:val="20"/>
              </w:rPr>
              <w:t>prem</w:t>
            </w:r>
            <w:proofErr w:type="spellEnd"/>
            <w:r>
              <w:rPr>
                <w:sz w:val="20"/>
                <w:szCs w:val="20"/>
              </w:rPr>
              <w:t>) : créez les groupes via Exchange Online PowerShell avant de continuer :</w:t>
            </w:r>
            <w:r w:rsidR="008E37E0">
              <w:rPr>
                <w:sz w:val="20"/>
                <w:szCs w:val="20"/>
              </w:rPr>
              <w:br/>
            </w:r>
            <w:r>
              <w:rPr>
                <w:sz w:val="20"/>
                <w:szCs w:val="20"/>
              </w:rPr>
              <w:t xml:space="preserve"> </w:t>
            </w:r>
            <w:proofErr w:type="spellStart"/>
            <w:r>
              <w:rPr>
                <w:sz w:val="20"/>
                <w:szCs w:val="20"/>
              </w:rPr>
              <w:t>Connect-ExchangeOnline</w:t>
            </w:r>
            <w:proofErr w:type="spellEnd"/>
            <w:r>
              <w:rPr>
                <w:sz w:val="20"/>
                <w:szCs w:val="20"/>
              </w:rPr>
              <w:t xml:space="preserve"> New-</w:t>
            </w:r>
            <w:proofErr w:type="spellStart"/>
            <w:r>
              <w:rPr>
                <w:sz w:val="20"/>
                <w:szCs w:val="20"/>
              </w:rPr>
              <w:t>DistributionGroup</w:t>
            </w:r>
            <w:proofErr w:type="spellEnd"/>
            <w:r>
              <w:rPr>
                <w:sz w:val="20"/>
                <w:szCs w:val="20"/>
              </w:rPr>
              <w:t xml:space="preserve"> -Name "GRP-Confidentiel-Purview" -Alias "</w:t>
            </w:r>
            <w:proofErr w:type="spellStart"/>
            <w:r>
              <w:rPr>
                <w:sz w:val="20"/>
                <w:szCs w:val="20"/>
              </w:rPr>
              <w:t>grp</w:t>
            </w:r>
            <w:proofErr w:type="spellEnd"/>
            <w:r>
              <w:rPr>
                <w:sz w:val="20"/>
                <w:szCs w:val="20"/>
              </w:rPr>
              <w:t>-confidentiel-</w:t>
            </w:r>
            <w:proofErr w:type="spellStart"/>
            <w:r>
              <w:rPr>
                <w:sz w:val="20"/>
                <w:szCs w:val="20"/>
              </w:rPr>
              <w:t>purview</w:t>
            </w:r>
            <w:proofErr w:type="spellEnd"/>
            <w:r>
              <w:rPr>
                <w:sz w:val="20"/>
                <w:szCs w:val="20"/>
              </w:rPr>
              <w:t>" -Type Security -</w:t>
            </w:r>
            <w:proofErr w:type="spellStart"/>
            <w:r>
              <w:rPr>
                <w:sz w:val="20"/>
                <w:szCs w:val="20"/>
              </w:rPr>
              <w:t>PrimarySmtpAddress</w:t>
            </w:r>
            <w:proofErr w:type="spellEnd"/>
            <w:r>
              <w:rPr>
                <w:sz w:val="20"/>
                <w:szCs w:val="20"/>
              </w:rPr>
              <w:t xml:space="preserve"> "</w:t>
            </w:r>
            <w:proofErr w:type="spellStart"/>
            <w:r>
              <w:rPr>
                <w:sz w:val="20"/>
                <w:szCs w:val="20"/>
              </w:rPr>
              <w:t>grp</w:t>
            </w:r>
            <w:proofErr w:type="spellEnd"/>
            <w:r>
              <w:rPr>
                <w:sz w:val="20"/>
                <w:szCs w:val="20"/>
              </w:rPr>
              <w:t>-confidentiel-</w:t>
            </w:r>
            <w:proofErr w:type="spellStart"/>
            <w:r>
              <w:rPr>
                <w:sz w:val="20"/>
                <w:szCs w:val="20"/>
              </w:rPr>
              <w:t>purview</w:t>
            </w:r>
            <w:proofErr w:type="spellEnd"/>
            <w:r>
              <w:rPr>
                <w:sz w:val="20"/>
                <w:szCs w:val="20"/>
              </w:rPr>
              <w:t>@[domaine]" Add-</w:t>
            </w:r>
            <w:proofErr w:type="spellStart"/>
            <w:r>
              <w:rPr>
                <w:sz w:val="20"/>
                <w:szCs w:val="20"/>
              </w:rPr>
              <w:t>DistributionGroupMember</w:t>
            </w:r>
            <w:proofErr w:type="spellEnd"/>
            <w:r>
              <w:rPr>
                <w:sz w:val="20"/>
                <w:szCs w:val="20"/>
              </w:rPr>
              <w:t xml:space="preserve"> -Identity "GRP-Confidentiel-Purview" -</w:t>
            </w:r>
            <w:proofErr w:type="spellStart"/>
            <w:r>
              <w:rPr>
                <w:sz w:val="20"/>
                <w:szCs w:val="20"/>
              </w:rPr>
              <w:t>Member</w:t>
            </w:r>
            <w:proofErr w:type="spellEnd"/>
            <w:r>
              <w:rPr>
                <w:sz w:val="20"/>
                <w:szCs w:val="20"/>
              </w:rPr>
              <w:t xml:space="preserve"> utilisateur@[domaine] </w:t>
            </w:r>
            <w:r w:rsidR="008E37E0">
              <w:rPr>
                <w:sz w:val="20"/>
                <w:szCs w:val="20"/>
              </w:rPr>
              <w:br/>
            </w:r>
            <w:r>
              <w:rPr>
                <w:sz w:val="20"/>
                <w:szCs w:val="20"/>
              </w:rPr>
              <w:t>En environnement hybride (AD on-</w:t>
            </w:r>
            <w:proofErr w:type="spellStart"/>
            <w:r>
              <w:rPr>
                <w:sz w:val="20"/>
                <w:szCs w:val="20"/>
              </w:rPr>
              <w:t>prem</w:t>
            </w:r>
            <w:proofErr w:type="spellEnd"/>
            <w:r>
              <w:rPr>
                <w:sz w:val="20"/>
                <w:szCs w:val="20"/>
              </w:rPr>
              <w:t xml:space="preserve">) : procédure complète dans le </w:t>
            </w:r>
            <w:hyperlink r:id="rId8" w:history="1">
              <w:r w:rsidR="00C07657">
                <w:rPr>
                  <w:color w:val="2E75B6"/>
                  <w:sz w:val="20"/>
                  <w:szCs w:val="20"/>
                  <w:u w:val="single"/>
                </w:rPr>
                <w:t>Guide complet Microsoft Purview 2026, section 2.2</w:t>
              </w:r>
            </w:hyperlink>
            <w:r>
              <w:rPr>
                <w:sz w:val="20"/>
                <w:szCs w:val="20"/>
              </w:rPr>
              <w:t>.</w:t>
            </w:r>
          </w:p>
        </w:tc>
      </w:tr>
    </w:tbl>
    <w:p w14:paraId="08E70A50"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5795BBC3"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28359BC"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4163D64"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43DF2BC" w14:textId="77777777" w:rsidR="00C07657" w:rsidRDefault="00000000">
            <w:r>
              <w:rPr>
                <w:b/>
                <w:bCs/>
                <w:color w:val="FFFFFF"/>
                <w:sz w:val="20"/>
                <w:szCs w:val="20"/>
              </w:rPr>
              <w:t>Action</w:t>
            </w:r>
          </w:p>
        </w:tc>
      </w:tr>
      <w:tr w:rsidR="00C07657" w14:paraId="3A0F6158"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50FACA"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B1CDC9" w14:textId="77777777" w:rsidR="00C07657" w:rsidRDefault="00000000">
            <w:r>
              <w:rPr>
                <w:color w:val="000000"/>
                <w:sz w:val="20"/>
                <w:szCs w:val="20"/>
              </w:rPr>
              <w:t>Navigation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30468D" w14:textId="77777777" w:rsidR="00C07657" w:rsidRDefault="00000000">
            <w:r>
              <w:rPr>
                <w:color w:val="000000"/>
                <w:sz w:val="20"/>
                <w:szCs w:val="20"/>
              </w:rPr>
              <w:t>Purview → Protection des données → Étiquettes de confidentialité → + Créer une étiquette</w:t>
            </w:r>
          </w:p>
        </w:tc>
      </w:tr>
      <w:tr w:rsidR="00C07657" w14:paraId="397D9D7F"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1649CD"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1A3FB3" w14:textId="77777777" w:rsidR="00C07657" w:rsidRDefault="00000000">
            <w:r>
              <w:rPr>
                <w:color w:val="000000"/>
                <w:sz w:val="20"/>
                <w:szCs w:val="20"/>
              </w:rPr>
              <w:t>Page 1 : Nommer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0A842E" w14:textId="77777777" w:rsidR="00C07657" w:rsidRDefault="00000000">
            <w:r>
              <w:rPr>
                <w:color w:val="000000"/>
                <w:sz w:val="20"/>
                <w:szCs w:val="20"/>
              </w:rPr>
              <w:t>Nom : 2 - Confidentiel | Description : Données personnelles sensibles (AVS, salaires, médical, contrats, IBAN). | Couleur : Bordeaux → Suivant</w:t>
            </w:r>
          </w:p>
        </w:tc>
      </w:tr>
      <w:tr w:rsidR="00C07657" w14:paraId="2C5D6820"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0FE13D"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409B4E" w14:textId="77777777" w:rsidR="00C07657" w:rsidRDefault="00000000">
            <w:r>
              <w:rPr>
                <w:color w:val="000000"/>
                <w:sz w:val="20"/>
                <w:szCs w:val="20"/>
              </w:rPr>
              <w:t>Page 2 : Étendue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92D760" w14:textId="77777777" w:rsidR="00C07657" w:rsidRDefault="00000000">
            <w:r>
              <w:rPr>
                <w:color w:val="000000"/>
                <w:sz w:val="20"/>
                <w:szCs w:val="20"/>
              </w:rPr>
              <w:t>Cochez : Fichiers et autres ressources de données, Emails, Réunions → Suivant</w:t>
            </w:r>
          </w:p>
        </w:tc>
      </w:tr>
      <w:tr w:rsidR="00C07657" w14:paraId="0CCBC9FD"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705CD5"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A61C9C" w14:textId="77777777" w:rsidR="00C07657" w:rsidRDefault="00000000">
            <w:r>
              <w:rPr>
                <w:color w:val="000000"/>
                <w:sz w:val="20"/>
                <w:szCs w:val="20"/>
              </w:rPr>
              <w:t>Page 3 : Protection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A48694" w14:textId="77777777" w:rsidR="00C07657" w:rsidRDefault="00000000">
            <w:r>
              <w:rPr>
                <w:color w:val="000000"/>
                <w:sz w:val="20"/>
                <w:szCs w:val="20"/>
              </w:rPr>
              <w:t>Sélectionnez Contrôler l’accès + Appliquer le marquage de contenu → Suivant</w:t>
            </w:r>
          </w:p>
        </w:tc>
      </w:tr>
      <w:tr w:rsidR="00C07657" w14:paraId="1C79CF26"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10A9CF" w14:textId="77777777" w:rsidR="00C07657" w:rsidRDefault="00000000">
            <w:r>
              <w:rPr>
                <w:color w:val="000000"/>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4F14D5" w14:textId="77777777" w:rsidR="00C07657" w:rsidRDefault="00000000">
            <w:r>
              <w:rPr>
                <w:color w:val="000000"/>
                <w:sz w:val="20"/>
                <w:szCs w:val="20"/>
              </w:rPr>
              <w:t>Contrôle d’accès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DF16C8" w14:textId="77777777" w:rsidR="00C07657" w:rsidRDefault="00000000">
            <w:r>
              <w:rPr>
                <w:color w:val="000000"/>
                <w:sz w:val="20"/>
                <w:szCs w:val="20"/>
              </w:rPr>
              <w:t>Configurer les paramètres | Attribuer maintenant | Expiration : Jamais | Hors connexion : 30 jours | + Attribuer des autorisations → ajoutez (1) GRP-Confidentiel-Purview, (2) admin@[domaine], (3) Tous les utilisateurs authentifiés | Niveau : Éditeur (Co-auteur) → Enregistrer</w:t>
            </w:r>
          </w:p>
        </w:tc>
      </w:tr>
      <w:tr w:rsidR="00C07657" w14:paraId="22BB7ABE"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0CAC24" w14:textId="77777777" w:rsidR="00C07657" w:rsidRDefault="00000000">
            <w:r>
              <w:rPr>
                <w:color w:val="000000"/>
                <w:sz w:val="20"/>
                <w:szCs w:val="20"/>
              </w:rPr>
              <w:t>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34918E" w14:textId="77777777" w:rsidR="00C07657" w:rsidRDefault="00000000">
            <w:r>
              <w:rPr>
                <w:color w:val="000000"/>
                <w:sz w:val="20"/>
                <w:szCs w:val="20"/>
              </w:rPr>
              <w:t>Marquage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C0E26F" w14:textId="77777777" w:rsidR="00C07657" w:rsidRDefault="00000000">
            <w:r>
              <w:rPr>
                <w:color w:val="000000"/>
                <w:sz w:val="20"/>
                <w:szCs w:val="20"/>
              </w:rPr>
              <w:t xml:space="preserve">Filigrane : CONFIDENTIEL (40, diagonal, rouge) | En-tête : CONFIDENTIEL — Usage interne uniquement | Pied : Document protégé </w:t>
            </w:r>
            <w:proofErr w:type="spellStart"/>
            <w:r>
              <w:rPr>
                <w:color w:val="000000"/>
                <w:sz w:val="20"/>
                <w:szCs w:val="20"/>
              </w:rPr>
              <w:t>nLPD</w:t>
            </w:r>
            <w:proofErr w:type="spellEnd"/>
            <w:r>
              <w:rPr>
                <w:color w:val="000000"/>
                <w:sz w:val="20"/>
                <w:szCs w:val="20"/>
              </w:rPr>
              <w:t>, Ne pas diffuser → Suivant</w:t>
            </w:r>
          </w:p>
        </w:tc>
      </w:tr>
      <w:tr w:rsidR="00C07657" w14:paraId="4530E3EF"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608A44" w14:textId="77777777" w:rsidR="00C07657" w:rsidRDefault="00000000">
            <w:r>
              <w:rPr>
                <w:color w:val="000000"/>
                <w:sz w:val="20"/>
                <w:szCs w:val="20"/>
              </w:rPr>
              <w:t>7</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A511DE" w14:textId="77777777" w:rsidR="00C07657" w:rsidRDefault="00000000">
            <w:r>
              <w:rPr>
                <w:color w:val="000000"/>
                <w:sz w:val="20"/>
                <w:szCs w:val="20"/>
              </w:rPr>
              <w:t>Auto-labelling client</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AB5036" w14:textId="77777777" w:rsidR="00C07657" w:rsidRDefault="00000000">
            <w:r>
              <w:rPr>
                <w:color w:val="000000"/>
                <w:sz w:val="20"/>
                <w:szCs w:val="20"/>
              </w:rPr>
              <w:t xml:space="preserve">Activez le </w:t>
            </w:r>
            <w:proofErr w:type="spellStart"/>
            <w:r>
              <w:rPr>
                <w:color w:val="000000"/>
                <w:sz w:val="20"/>
                <w:szCs w:val="20"/>
              </w:rPr>
              <w:t>toggle</w:t>
            </w:r>
            <w:proofErr w:type="spellEnd"/>
            <w:r>
              <w:rPr>
                <w:color w:val="000000"/>
                <w:sz w:val="20"/>
                <w:szCs w:val="20"/>
              </w:rPr>
              <w:t xml:space="preserve"> → + Ajouter une condition → Le contenu contient | Groupe : </w:t>
            </w:r>
            <w:proofErr w:type="spellStart"/>
            <w:r>
              <w:rPr>
                <w:color w:val="000000"/>
                <w:sz w:val="20"/>
                <w:szCs w:val="20"/>
              </w:rPr>
              <w:t>Donnees</w:t>
            </w:r>
            <w:proofErr w:type="spellEnd"/>
            <w:r>
              <w:rPr>
                <w:color w:val="000000"/>
                <w:sz w:val="20"/>
                <w:szCs w:val="20"/>
              </w:rPr>
              <w:t xml:space="preserve">-Sensibles | Opérateur : OU | Ajoutez : AVS-Suisse-PME (min 1, Moyen) + IBAN (min 1, Élevé) + </w:t>
            </w:r>
            <w:proofErr w:type="spellStart"/>
            <w:r>
              <w:rPr>
                <w:color w:val="000000"/>
                <w:sz w:val="20"/>
                <w:szCs w:val="20"/>
              </w:rPr>
              <w:t>Medical</w:t>
            </w:r>
            <w:proofErr w:type="spellEnd"/>
            <w:r>
              <w:rPr>
                <w:color w:val="000000"/>
                <w:sz w:val="20"/>
                <w:szCs w:val="20"/>
              </w:rPr>
              <w:t>-RH-Suisse (min 2, Moyen) → Ajouter → Suivant</w:t>
            </w:r>
          </w:p>
        </w:tc>
      </w:tr>
      <w:tr w:rsidR="00C07657" w14:paraId="0283FAC8"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A52A20" w14:textId="77777777" w:rsidR="00C07657" w:rsidRDefault="00000000">
            <w:r>
              <w:rPr>
                <w:color w:val="000000"/>
                <w:sz w:val="20"/>
                <w:szCs w:val="20"/>
              </w:rPr>
              <w:t>8</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4E19D0" w14:textId="77777777" w:rsidR="00C07657" w:rsidRDefault="00000000">
            <w:r>
              <w:rPr>
                <w:color w:val="000000"/>
                <w:sz w:val="20"/>
                <w:szCs w:val="20"/>
              </w:rPr>
              <w:t>Finaliser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413B13" w14:textId="77777777" w:rsidR="00C07657" w:rsidRDefault="00000000">
            <w:r>
              <w:rPr>
                <w:color w:val="000000"/>
                <w:sz w:val="20"/>
                <w:szCs w:val="20"/>
              </w:rPr>
              <w:t>Pages suivantes par défaut → Créer une étiquette → Ne créez pas encore de stratégie → Terminer.</w:t>
            </w:r>
          </w:p>
        </w:tc>
      </w:tr>
      <w:tr w:rsidR="00C07657" w14:paraId="4B444D3C"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388AF2" w14:textId="77777777" w:rsidR="00C07657" w:rsidRDefault="00000000">
            <w:r>
              <w:rPr>
                <w:color w:val="000000"/>
                <w:sz w:val="20"/>
                <w:szCs w:val="20"/>
              </w:rPr>
              <w: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3739E9" w14:textId="77777777" w:rsidR="00C07657" w:rsidRDefault="00000000">
            <w:r>
              <w:rPr>
                <w:color w:val="000000"/>
                <w:sz w:val="20"/>
                <w:szCs w:val="20"/>
              </w:rPr>
              <w:t>Propagation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B581E1" w14:textId="77777777" w:rsidR="00C07657" w:rsidRDefault="00000000">
            <w:r>
              <w:rPr>
                <w:color w:val="000000"/>
                <w:sz w:val="20"/>
                <w:szCs w:val="20"/>
              </w:rPr>
              <w:t>Attendez 15 à 30 minutes avant de configurer la DLP et l’auto-labelling service.</w:t>
            </w:r>
          </w:p>
        </w:tc>
      </w:tr>
    </w:tbl>
    <w:p w14:paraId="1653CEFE"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1D3B9A43" w14:textId="77777777">
        <w:tc>
          <w:tcPr>
            <w:tcW w:w="9638" w:type="dxa"/>
            <w:tcBorders>
              <w:top w:val="single" w:sz="1" w:space="0" w:color="CCCCCC"/>
              <w:left w:val="single" w:sz="1" w:space="0" w:color="CCCCCC"/>
              <w:bottom w:val="single" w:sz="1" w:space="0" w:color="CCCCCC"/>
              <w:right w:val="single" w:sz="1" w:space="0" w:color="CCCCCC"/>
            </w:tcBorders>
            <w:shd w:val="clear" w:color="auto" w:fill="FFF2CC"/>
            <w:tcMar>
              <w:top w:w="100" w:type="dxa"/>
              <w:left w:w="150" w:type="dxa"/>
              <w:bottom w:w="100" w:type="dxa"/>
              <w:right w:w="150" w:type="dxa"/>
            </w:tcMar>
          </w:tcPr>
          <w:p w14:paraId="283891BC" w14:textId="77777777" w:rsidR="00C07657" w:rsidRDefault="00000000">
            <w:r>
              <w:rPr>
                <w:b/>
                <w:bCs/>
                <w:color w:val="7F6000"/>
                <w:sz w:val="20"/>
                <w:szCs w:val="20"/>
              </w:rPr>
              <w:t xml:space="preserve">⚠️ ATTENTION : </w:t>
            </w:r>
            <w:r>
              <w:rPr>
                <w:sz w:val="20"/>
                <w:szCs w:val="20"/>
              </w:rPr>
              <w:t>Auto-labelling : deux mécanismes distincts. L’étape 7 ci-dessus configure l’auto-labelling côté client : il s’applique quand l’utilisateur ouvre un document dans Word ou Outlook. Les fichiers déjà présents dans SharePoint avant le déploiement ne sont pas couverts par ce mécanisme. La section 2.4 configure l’auto-labelling côté service qui analyse les fichiers SharePoint de façon asynchrone. Les deux mécanismes sont complémentaires et doivent être configurés.</w:t>
            </w:r>
          </w:p>
        </w:tc>
      </w:tr>
    </w:tbl>
    <w:p w14:paraId="1299C253"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0F2C0FF8"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2FC0B6A8"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Protection par chiffrement RMS : un fichier étiqueté 2 - Confidentiel reste illisible quel que soit le canal utilisé (email, clé USB, Gmail). C’est la mesure technique centrale au sens de l’art. 8 </w:t>
            </w:r>
            <w:proofErr w:type="spellStart"/>
            <w:r>
              <w:rPr>
                <w:sz w:val="20"/>
                <w:szCs w:val="20"/>
              </w:rPr>
              <w:t>nLPD</w:t>
            </w:r>
            <w:proofErr w:type="spellEnd"/>
            <w:r>
              <w:rPr>
                <w:sz w:val="20"/>
                <w:szCs w:val="20"/>
              </w:rPr>
              <w:t>.</w:t>
            </w:r>
          </w:p>
        </w:tc>
      </w:tr>
    </w:tbl>
    <w:p w14:paraId="286D54C4" w14:textId="24D6591E" w:rsidR="008E37E0" w:rsidRDefault="008E37E0">
      <w:pPr>
        <w:spacing w:before="80"/>
      </w:pPr>
    </w:p>
    <w:p w14:paraId="4E259802" w14:textId="77777777" w:rsidR="008E37E0" w:rsidRDefault="008E37E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5E79C362"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0559BB79" w14:textId="77777777" w:rsidR="00C07657" w:rsidRDefault="00000000">
            <w:proofErr w:type="gramStart"/>
            <w:r>
              <w:rPr>
                <w:b/>
                <w:bCs/>
                <w:color w:val="1F4E79"/>
                <w:sz w:val="20"/>
                <w:szCs w:val="20"/>
              </w:rPr>
              <w:lastRenderedPageBreak/>
              <w:t>ℹ️</w:t>
            </w:r>
            <w:proofErr w:type="gramEnd"/>
            <w:r>
              <w:rPr>
                <w:b/>
                <w:bCs/>
                <w:color w:val="1F4E79"/>
                <w:sz w:val="20"/>
                <w:szCs w:val="20"/>
              </w:rPr>
              <w:t xml:space="preserve"> INFO : </w:t>
            </w:r>
            <w:r>
              <w:rPr>
                <w:sz w:val="20"/>
                <w:szCs w:val="20"/>
              </w:rPr>
              <w:t xml:space="preserve">Accès des destinataires externes : le paramètre « Tous les utilisateurs authentifiés » permet à n’importe quel destinataire de s’authentifier pour ouvrir le fichier, selon deux mécanismes :  </w:t>
            </w:r>
            <w:r>
              <w:rPr>
                <w:b/>
                <w:bCs/>
                <w:sz w:val="20"/>
                <w:szCs w:val="20"/>
              </w:rPr>
              <w:t xml:space="preserve">Destinataire avec un compte Microsoft (compte professionnel M365, Outlook.com) : </w:t>
            </w:r>
            <w:r>
              <w:rPr>
                <w:sz w:val="20"/>
                <w:szCs w:val="20"/>
              </w:rPr>
              <w:t xml:space="preserve">il ouvre le fichier normalement. Azure RMS vérifie son identité en ligne et déchiffre à la volée. Transparent pour l’utilisateur.  </w:t>
            </w:r>
            <w:r>
              <w:rPr>
                <w:b/>
                <w:bCs/>
                <w:sz w:val="20"/>
                <w:szCs w:val="20"/>
              </w:rPr>
              <w:t xml:space="preserve">Destinataire sans compte Microsoft (Gmail, adresse personnelle, AFC, caisse AVS) : </w:t>
            </w:r>
            <w:r>
              <w:rPr>
                <w:sz w:val="20"/>
                <w:szCs w:val="20"/>
              </w:rPr>
              <w:t xml:space="preserve">Word lui affiche un message d’authentification. Il reçoit un code à usage unique par email, valable 15 minutes, qu’il saisit dans le navigateur pour accéder au contenu via une visionneuse web. En cas d’expiration : il clique à nouveau sur « Envoyer le code ».  </w:t>
            </w:r>
            <w:r>
              <w:rPr>
                <w:i/>
                <w:iCs/>
                <w:sz w:val="20"/>
                <w:szCs w:val="20"/>
              </w:rPr>
              <w:t>Note : cette liste n’est pas exhaustive. D’autres scénarios existent (appareils mobiles, applications tierces) qui peuvent se comporter différemment selon la version des clients Office installés chez le destinataire. Informez le client de cette friction potentielle avant la mise en production.</w:t>
            </w:r>
          </w:p>
        </w:tc>
      </w:tr>
    </w:tbl>
    <w:p w14:paraId="004969D0"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3D5566EE"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1B6CF08F"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Traçabilité des accès externes : l’ouverture du fichier par un destinataire externe via code OTP n’apparaît pas dans les journaux Purview. L’authentification se passe côté infrastructure Microsoft (serveurs Azure RMS) et n’est pas exposée dans l’audit tenant. La preuve de transmission reste dans l’audit DLP côté expéditeur : expéditeur, destinataire, fichier, horodatage, règle déclenchée.  </w:t>
            </w:r>
            <w:proofErr w:type="spellStart"/>
            <w:r>
              <w:rPr>
                <w:b/>
                <w:bCs/>
                <w:sz w:val="20"/>
                <w:szCs w:val="20"/>
              </w:rPr>
              <w:t>Défendabilité</w:t>
            </w:r>
            <w:proofErr w:type="spellEnd"/>
            <w:r>
              <w:rPr>
                <w:b/>
                <w:bCs/>
                <w:sz w:val="20"/>
                <w:szCs w:val="20"/>
              </w:rPr>
              <w:t xml:space="preserve"> PFPDT : </w:t>
            </w:r>
            <w:r>
              <w:rPr>
                <w:sz w:val="20"/>
                <w:szCs w:val="20"/>
              </w:rPr>
              <w:t xml:space="preserve">si le PFPDT demande « qui a ouvert ce fichier et quand », vous ne pouvez pas répondre pour les destinataires externes. Mais cette question se pose uniquement en cas d’incident. Dans ce cas, la réponse est : « le fichier était chiffré, seul un utilisateur authentifié pouvait l’ouvrir, voici la trace de l’envoi. » C’est suffisant au sens de l’art. 8 </w:t>
            </w:r>
            <w:proofErr w:type="spellStart"/>
            <w:r>
              <w:rPr>
                <w:sz w:val="20"/>
                <w:szCs w:val="20"/>
              </w:rPr>
              <w:t>nLPD</w:t>
            </w:r>
            <w:proofErr w:type="spellEnd"/>
            <w:r>
              <w:rPr>
                <w:sz w:val="20"/>
                <w:szCs w:val="20"/>
              </w:rPr>
              <w:t>.</w:t>
            </w:r>
          </w:p>
        </w:tc>
      </w:tr>
      <w:tr w:rsidR="00C07657" w14:paraId="7F5A923E"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105A9D8B" w14:textId="134562D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DLP et fichiers chiffrés : pour les fichiers étiquetés 2 - Confidentiel (chiffrés RMS), Exchange peut inspecter les métadonnées d’étiquette mais pas nécessairement le contenu pour détecter les SIT. La protection repose donc sur deux niveaux complémentaires : la détection par SIT pour les fichiers non chiffrés (1 - Interne), et le chiffrement RMS lui-même pour les fichiers 2 - Confidentiel qui les rend illisibles même en cas d’envoi non intercepté.</w:t>
            </w:r>
          </w:p>
        </w:tc>
      </w:tr>
    </w:tbl>
    <w:p w14:paraId="50A94FEE" w14:textId="77777777" w:rsidR="00C07657" w:rsidRDefault="00C07657">
      <w:pPr>
        <w:spacing w:before="120"/>
      </w:pPr>
    </w:p>
    <w:p w14:paraId="0A6C3D99" w14:textId="77777777" w:rsidR="00C07657" w:rsidRDefault="00000000">
      <w:pPr>
        <w:pStyle w:val="Titre2"/>
      </w:pPr>
      <w:bookmarkStart w:id="20" w:name="_Toc228955662"/>
      <w:r>
        <w:t>2.3 Publier les étiquettes</w:t>
      </w:r>
      <w:bookmarkEnd w:id="20"/>
    </w:p>
    <w:p w14:paraId="7583CBC7" w14:textId="77777777" w:rsidR="00C07657" w:rsidRDefault="00000000">
      <w:pPr>
        <w:spacing w:before="60" w:after="60"/>
      </w:pPr>
      <w:r>
        <w:t>Sans publication, les étiquettes sont invisibles dans Word, Outlook et SharePoint.</w:t>
      </w:r>
    </w:p>
    <w:p w14:paraId="5C2D9025"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1A6F5BF2"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AFFC936"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1D6FA6E"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F521152" w14:textId="77777777" w:rsidR="00C07657" w:rsidRDefault="00000000">
            <w:r>
              <w:rPr>
                <w:b/>
                <w:bCs/>
                <w:color w:val="FFFFFF"/>
                <w:sz w:val="20"/>
                <w:szCs w:val="20"/>
              </w:rPr>
              <w:t>Action</w:t>
            </w:r>
          </w:p>
        </w:tc>
      </w:tr>
      <w:tr w:rsidR="00C07657" w14:paraId="6424F1DB"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270EA2"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692DC7" w14:textId="77777777" w:rsidR="00C07657" w:rsidRDefault="00000000">
            <w:r>
              <w:rPr>
                <w:color w:val="000000"/>
                <w:sz w:val="20"/>
                <w:szCs w:val="20"/>
              </w:rPr>
              <w:t>Navigation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0DE55D" w14:textId="77777777" w:rsidR="00C07657" w:rsidRDefault="00000000">
            <w:r>
              <w:rPr>
                <w:color w:val="000000"/>
                <w:sz w:val="20"/>
                <w:szCs w:val="20"/>
              </w:rPr>
              <w:t>Purview → Protection des données → Stratégies → Stratégies de publication d’étiquettes → + Publier l’étiquette</w:t>
            </w:r>
          </w:p>
        </w:tc>
      </w:tr>
      <w:tr w:rsidR="00C07657" w14:paraId="5FD8DD39"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5F4CED"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170F4A" w14:textId="77777777" w:rsidR="00C07657" w:rsidRDefault="00000000">
            <w:r>
              <w:rPr>
                <w:color w:val="000000"/>
                <w:sz w:val="20"/>
                <w:szCs w:val="20"/>
              </w:rPr>
              <w:t>Étiquettes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B27900" w14:textId="77777777" w:rsidR="00C07657" w:rsidRDefault="00000000">
            <w:r>
              <w:rPr>
                <w:color w:val="000000"/>
                <w:sz w:val="20"/>
                <w:szCs w:val="20"/>
              </w:rPr>
              <w:t>Sélectionnez : 1 - Interne, 2 - Confidentiel → Ajouter → Suivant</w:t>
            </w:r>
          </w:p>
        </w:tc>
      </w:tr>
      <w:tr w:rsidR="00C07657" w14:paraId="028F3414"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ABC6F3"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FC19B0" w14:textId="77777777" w:rsidR="00C07657" w:rsidRDefault="00000000">
            <w:proofErr w:type="spellStart"/>
            <w:r>
              <w:rPr>
                <w:color w:val="000000"/>
                <w:sz w:val="20"/>
                <w:szCs w:val="20"/>
              </w:rPr>
              <w:t>Unites</w:t>
            </w:r>
            <w:proofErr w:type="spellEnd"/>
            <w:r>
              <w:rPr>
                <w:color w:val="000000"/>
                <w:sz w:val="20"/>
                <w:szCs w:val="20"/>
              </w:rPr>
              <w:t xml:space="preserve"> admin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7264BC" w14:textId="77777777" w:rsidR="00C07657" w:rsidRDefault="00000000">
            <w:r>
              <w:rPr>
                <w:color w:val="000000"/>
                <w:sz w:val="20"/>
                <w:szCs w:val="20"/>
              </w:rPr>
              <w:t>Laissez Répertoire complet → Suivant</w:t>
            </w:r>
          </w:p>
        </w:tc>
      </w:tr>
      <w:tr w:rsidR="00C07657" w14:paraId="5EC8131E"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CD8415"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5108E6" w14:textId="77777777" w:rsidR="00C07657" w:rsidRDefault="00000000">
            <w:r>
              <w:rPr>
                <w:color w:val="000000"/>
                <w:sz w:val="20"/>
                <w:szCs w:val="20"/>
              </w:rPr>
              <w:t>Utilisateurs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CF4648" w14:textId="77777777" w:rsidR="00C07657" w:rsidRDefault="00000000">
            <w:r>
              <w:rPr>
                <w:color w:val="000000"/>
                <w:sz w:val="20"/>
                <w:szCs w:val="20"/>
              </w:rPr>
              <w:t>Laissez Tous utilisateurs et groupes → Suivant</w:t>
            </w:r>
          </w:p>
        </w:tc>
      </w:tr>
      <w:tr w:rsidR="00C07657" w14:paraId="0BB5376B"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92535F" w14:textId="77777777" w:rsidR="00C07657" w:rsidRDefault="00000000">
            <w:r>
              <w:rPr>
                <w:color w:val="000000"/>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952573" w14:textId="77777777" w:rsidR="00C07657" w:rsidRDefault="00000000">
            <w:r>
              <w:rPr>
                <w:color w:val="000000"/>
                <w:sz w:val="20"/>
                <w:szCs w:val="20"/>
              </w:rPr>
              <w:t>Paramètres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CA809E" w14:textId="77777777" w:rsidR="00C07657" w:rsidRDefault="00000000">
            <w:r>
              <w:rPr>
                <w:color w:val="000000"/>
                <w:sz w:val="20"/>
                <w:szCs w:val="20"/>
              </w:rPr>
              <w:t>Cochez : (1) Les utilisateurs doivent fournir une justification pour abaisser le niveau | (2) Obliger les utilisateurs à appliquer une étiquette à leurs courriers et documents → Suivant</w:t>
            </w:r>
          </w:p>
        </w:tc>
      </w:tr>
      <w:tr w:rsidR="00C07657" w14:paraId="6FBE552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1BCDD3" w14:textId="77777777" w:rsidR="00C07657" w:rsidRDefault="00000000">
            <w:r>
              <w:rPr>
                <w:color w:val="000000"/>
                <w:sz w:val="20"/>
                <w:szCs w:val="20"/>
              </w:rPr>
              <w:t>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B3FC35" w14:textId="77777777" w:rsidR="00C07657" w:rsidRDefault="00000000">
            <w:r>
              <w:rPr>
                <w:color w:val="000000"/>
                <w:sz w:val="20"/>
                <w:szCs w:val="20"/>
              </w:rPr>
              <w:t>Défauts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DF4DF3" w14:textId="77777777" w:rsidR="00C07657" w:rsidRDefault="00000000">
            <w:r>
              <w:rPr>
                <w:color w:val="000000"/>
                <w:sz w:val="20"/>
                <w:szCs w:val="20"/>
              </w:rPr>
              <w:t xml:space="preserve">Étiquette par défaut documents et e-mails : 1 - Interne. </w:t>
            </w:r>
            <w:proofErr w:type="gramStart"/>
            <w:r>
              <w:rPr>
                <w:color w:val="000000"/>
                <w:sz w:val="20"/>
                <w:szCs w:val="20"/>
              </w:rPr>
              <w:t>Laissez le</w:t>
            </w:r>
            <w:proofErr w:type="gramEnd"/>
            <w:r>
              <w:rPr>
                <w:color w:val="000000"/>
                <w:sz w:val="20"/>
                <w:szCs w:val="20"/>
              </w:rPr>
              <w:t xml:space="preserve"> reste par défaut → Suivant</w:t>
            </w:r>
          </w:p>
        </w:tc>
      </w:tr>
      <w:tr w:rsidR="00C07657" w14:paraId="25F29D7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D6300E" w14:textId="77777777" w:rsidR="00C07657" w:rsidRDefault="00000000">
            <w:r>
              <w:rPr>
                <w:color w:val="000000"/>
                <w:sz w:val="20"/>
                <w:szCs w:val="20"/>
              </w:rPr>
              <w:t>7</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FE7667" w14:textId="77777777" w:rsidR="00C07657" w:rsidRDefault="00000000">
            <w:r>
              <w:rPr>
                <w:color w:val="000000"/>
                <w:sz w:val="20"/>
                <w:szCs w:val="20"/>
              </w:rPr>
              <w:t>Nom</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114E39" w14:textId="77777777" w:rsidR="00C07657" w:rsidRDefault="00000000">
            <w:r>
              <w:rPr>
                <w:color w:val="000000"/>
                <w:sz w:val="20"/>
                <w:szCs w:val="20"/>
              </w:rPr>
              <w:t>Nom : Politique-Labels-[client] → Suivant</w:t>
            </w:r>
          </w:p>
        </w:tc>
      </w:tr>
      <w:tr w:rsidR="00C07657" w14:paraId="704683D2"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9010B5" w14:textId="77777777" w:rsidR="00C07657" w:rsidRDefault="00000000">
            <w:r>
              <w:rPr>
                <w:color w:val="000000"/>
                <w:sz w:val="20"/>
                <w:szCs w:val="20"/>
              </w:rPr>
              <w:t>8</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DDE339" w14:textId="77777777" w:rsidR="00C07657" w:rsidRDefault="00000000">
            <w:r>
              <w:rPr>
                <w:color w:val="000000"/>
                <w:sz w:val="20"/>
                <w:szCs w:val="20"/>
              </w:rPr>
              <w:t>Soumettre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62B1AA" w14:textId="77777777" w:rsidR="00C07657" w:rsidRDefault="00000000">
            <w:r>
              <w:rPr>
                <w:color w:val="000000"/>
                <w:sz w:val="20"/>
                <w:szCs w:val="20"/>
              </w:rPr>
              <w:t>Vérifiez le résumé puis cliquez sur Envoyer. Propagation : jusqu’à 24 heures.</w:t>
            </w:r>
          </w:p>
        </w:tc>
      </w:tr>
    </w:tbl>
    <w:p w14:paraId="5C3C10EA" w14:textId="61EA37FD" w:rsidR="008E37E0" w:rsidRDefault="008E37E0">
      <w:pPr>
        <w:spacing w:before="120"/>
      </w:pPr>
    </w:p>
    <w:p w14:paraId="7172CE1B" w14:textId="77777777" w:rsidR="008E37E0" w:rsidRDefault="008E37E0">
      <w:r>
        <w:br w:type="page"/>
      </w:r>
    </w:p>
    <w:p w14:paraId="0761C424" w14:textId="77777777" w:rsidR="00C07657" w:rsidRDefault="00000000">
      <w:pPr>
        <w:pStyle w:val="Titre2"/>
      </w:pPr>
      <w:bookmarkStart w:id="21" w:name="_Toc228955663"/>
      <w:r>
        <w:lastRenderedPageBreak/>
        <w:t>2.4 Auto-labelling côté service (fichiers SharePoint existants)</w:t>
      </w:r>
      <w:bookmarkEnd w:id="21"/>
    </w:p>
    <w:p w14:paraId="4CAE5878" w14:textId="77777777" w:rsidR="00C07657" w:rsidRDefault="00000000">
      <w:pPr>
        <w:spacing w:before="60" w:after="60"/>
      </w:pPr>
      <w:r>
        <w:t>L’auto-labelling service analyse de façon asynchrone les fichiers déjà présents dans SharePoint et OneDrive, indépendamment de leur ouverture par un utilisateur. C’est le seul mécanisme qui couvre le stock documentaire existant.</w:t>
      </w:r>
    </w:p>
    <w:p w14:paraId="5784C0B2"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68F8AA96"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AE142FC"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ED37A9D"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213B44D" w14:textId="77777777" w:rsidR="00C07657" w:rsidRDefault="00000000">
            <w:r>
              <w:rPr>
                <w:b/>
                <w:bCs/>
                <w:color w:val="FFFFFF"/>
                <w:sz w:val="20"/>
                <w:szCs w:val="20"/>
              </w:rPr>
              <w:t>Action</w:t>
            </w:r>
          </w:p>
        </w:tc>
      </w:tr>
      <w:tr w:rsidR="00C07657" w14:paraId="34CC059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B53AAC"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98ADD5" w14:textId="77777777" w:rsidR="00C07657" w:rsidRDefault="00000000">
            <w:r>
              <w:rPr>
                <w:color w:val="000000"/>
                <w:sz w:val="20"/>
                <w:szCs w:val="20"/>
              </w:rPr>
              <w:t>Navigation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517396" w14:textId="77777777" w:rsidR="00C07657" w:rsidRDefault="00000000">
            <w:r>
              <w:rPr>
                <w:color w:val="000000"/>
                <w:sz w:val="20"/>
                <w:szCs w:val="20"/>
              </w:rPr>
              <w:t>Purview → Protection des données → Stratégies → Stratégies d’étiquetage automatique → + Créer une stratégie d’étiquetage automatique</w:t>
            </w:r>
          </w:p>
        </w:tc>
      </w:tr>
      <w:tr w:rsidR="00C07657" w14:paraId="64E1D915"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FFC30F"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EACF53" w14:textId="77777777" w:rsidR="00C07657" w:rsidRDefault="00000000">
            <w:r>
              <w:rPr>
                <w:color w:val="000000"/>
                <w:sz w:val="20"/>
                <w:szCs w:val="20"/>
              </w:rPr>
              <w:t>Catégorie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205176" w14:textId="77777777" w:rsidR="00C07657" w:rsidRDefault="00000000">
            <w:r>
              <w:rPr>
                <w:color w:val="000000"/>
                <w:sz w:val="20"/>
                <w:szCs w:val="20"/>
              </w:rPr>
              <w:t>Faites défiler la liste → sélectionnez Personnaliser → Suivant</w:t>
            </w:r>
          </w:p>
        </w:tc>
      </w:tr>
      <w:tr w:rsidR="00C07657" w14:paraId="0BC85B84"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51E3D4"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9E16C1" w14:textId="77777777" w:rsidR="00C07657" w:rsidRDefault="00000000">
            <w:r>
              <w:rPr>
                <w:color w:val="000000"/>
                <w:sz w:val="20"/>
                <w:szCs w:val="20"/>
              </w:rPr>
              <w:t>Nommer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DBC2AD" w14:textId="77777777" w:rsidR="00C07657" w:rsidRDefault="00000000">
            <w:r>
              <w:rPr>
                <w:color w:val="000000"/>
                <w:sz w:val="20"/>
                <w:szCs w:val="20"/>
              </w:rPr>
              <w:t>Nom : Auto-Label-Confidentiel | Description : Détection automatique AVS, IBAN, médical dans SharePoint et OneDrive. → Suivant</w:t>
            </w:r>
          </w:p>
        </w:tc>
      </w:tr>
      <w:tr w:rsidR="00C07657" w14:paraId="07116CB1"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6B8363"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9C3BCA" w14:textId="77777777" w:rsidR="00C07657" w:rsidRDefault="00000000">
            <w:r>
              <w:rPr>
                <w:color w:val="000000"/>
                <w:sz w:val="20"/>
                <w:szCs w:val="20"/>
              </w:rPr>
              <w:t>Étiquette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AE9185" w14:textId="77777777" w:rsidR="00C07657" w:rsidRDefault="00000000">
            <w:r>
              <w:rPr>
                <w:color w:val="000000"/>
                <w:sz w:val="20"/>
                <w:szCs w:val="20"/>
              </w:rPr>
              <w:t>Cliquez sur choisir une étiquette → sélectionnez 2 - Confidentiel → Appliquer → Suivant</w:t>
            </w:r>
          </w:p>
        </w:tc>
      </w:tr>
      <w:tr w:rsidR="00C07657" w14:paraId="77B8FBA8"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837FD1" w14:textId="77777777" w:rsidR="00C07657" w:rsidRDefault="00000000">
            <w:r>
              <w:rPr>
                <w:color w:val="000000"/>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CB53A3" w14:textId="77777777" w:rsidR="00C07657" w:rsidRDefault="00000000">
            <w:r>
              <w:rPr>
                <w:color w:val="000000"/>
                <w:sz w:val="20"/>
                <w:szCs w:val="20"/>
              </w:rPr>
              <w:t>Emplacements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545E79" w14:textId="77777777" w:rsidR="00C07657" w:rsidRDefault="00000000">
            <w:r>
              <w:rPr>
                <w:color w:val="000000"/>
                <w:sz w:val="20"/>
                <w:szCs w:val="20"/>
              </w:rPr>
              <w:t>Activez : Sites SharePoint (Tous les sites), Comptes OneDrive (Tous les utilisateurs), Courrier Exchange (Tous les utilisateurs) → Suivant</w:t>
            </w:r>
          </w:p>
        </w:tc>
      </w:tr>
      <w:tr w:rsidR="00C07657" w14:paraId="5B0C2D51"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9B429D" w14:textId="77777777" w:rsidR="00C07657" w:rsidRDefault="00000000">
            <w:r>
              <w:rPr>
                <w:color w:val="000000"/>
                <w:sz w:val="20"/>
                <w:szCs w:val="20"/>
              </w:rPr>
              <w:t>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5727C5" w14:textId="77777777" w:rsidR="00C07657" w:rsidRDefault="00000000">
            <w:r>
              <w:rPr>
                <w:color w:val="000000"/>
                <w:sz w:val="20"/>
                <w:szCs w:val="20"/>
              </w:rPr>
              <w:t>Règles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9DAD40" w14:textId="77777777" w:rsidR="00C07657" w:rsidRDefault="00000000">
            <w:r>
              <w:rPr>
                <w:color w:val="000000"/>
                <w:sz w:val="20"/>
                <w:szCs w:val="20"/>
              </w:rPr>
              <w:t>Sélectionnez Règles communes → Suivant → + Nouvelle règle</w:t>
            </w:r>
          </w:p>
        </w:tc>
      </w:tr>
      <w:tr w:rsidR="00C07657" w14:paraId="6C4BDEA6"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3357AF" w14:textId="77777777" w:rsidR="00C07657" w:rsidRDefault="00000000">
            <w:r>
              <w:rPr>
                <w:color w:val="000000"/>
                <w:sz w:val="20"/>
                <w:szCs w:val="20"/>
              </w:rPr>
              <w:t>7</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B7DDEB" w14:textId="77777777" w:rsidR="00C07657" w:rsidRDefault="00000000">
            <w:r>
              <w:rPr>
                <w:color w:val="000000"/>
                <w:sz w:val="20"/>
                <w:szCs w:val="20"/>
              </w:rPr>
              <w:t>Règle AVS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C95842" w14:textId="77777777" w:rsidR="00C07657" w:rsidRDefault="00000000">
            <w:r>
              <w:rPr>
                <w:color w:val="000000"/>
                <w:sz w:val="20"/>
                <w:szCs w:val="20"/>
              </w:rPr>
              <w:t>Nom : Règle-</w:t>
            </w:r>
            <w:proofErr w:type="spellStart"/>
            <w:r>
              <w:rPr>
                <w:color w:val="000000"/>
                <w:sz w:val="20"/>
                <w:szCs w:val="20"/>
              </w:rPr>
              <w:t>Donnees</w:t>
            </w:r>
            <w:proofErr w:type="spellEnd"/>
            <w:r>
              <w:rPr>
                <w:color w:val="000000"/>
                <w:sz w:val="20"/>
                <w:szCs w:val="20"/>
              </w:rPr>
              <w:t xml:space="preserve">-Sensibles | Le contenu contient → + Ajouter → Types d’infos confidentielles → AVS-Suisse-PME (Moyen, min 1) + IBAN (International Banking </w:t>
            </w:r>
            <w:proofErr w:type="spellStart"/>
            <w:r>
              <w:rPr>
                <w:color w:val="000000"/>
                <w:sz w:val="20"/>
                <w:szCs w:val="20"/>
              </w:rPr>
              <w:t>Account</w:t>
            </w:r>
            <w:proofErr w:type="spellEnd"/>
            <w:r>
              <w:rPr>
                <w:color w:val="000000"/>
                <w:sz w:val="20"/>
                <w:szCs w:val="20"/>
              </w:rPr>
              <w:t xml:space="preserve"> Number, Élevé, min 1) + </w:t>
            </w:r>
            <w:proofErr w:type="spellStart"/>
            <w:r>
              <w:rPr>
                <w:color w:val="000000"/>
                <w:sz w:val="20"/>
                <w:szCs w:val="20"/>
              </w:rPr>
              <w:t>Medical</w:t>
            </w:r>
            <w:proofErr w:type="spellEnd"/>
            <w:r>
              <w:rPr>
                <w:color w:val="000000"/>
                <w:sz w:val="20"/>
                <w:szCs w:val="20"/>
              </w:rPr>
              <w:t>-RH-Suisse (Moyen, min 2) → Enregistrer</w:t>
            </w:r>
          </w:p>
        </w:tc>
      </w:tr>
      <w:tr w:rsidR="00C07657" w14:paraId="459BBF52"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A97E1E" w14:textId="77777777" w:rsidR="00C07657" w:rsidRDefault="00000000">
            <w:r>
              <w:rPr>
                <w:color w:val="000000"/>
                <w:sz w:val="20"/>
                <w:szCs w:val="20"/>
              </w:rPr>
              <w:t>8</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580975" w14:textId="77777777" w:rsidR="00C07657" w:rsidRDefault="00000000">
            <w:r>
              <w:rPr>
                <w:color w:val="000000"/>
                <w:sz w:val="20"/>
                <w:szCs w:val="20"/>
              </w:rPr>
              <w:t>Mode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6FAF0F" w14:textId="77777777" w:rsidR="00C07657" w:rsidRDefault="00000000">
            <w:r>
              <w:rPr>
                <w:color w:val="000000"/>
                <w:sz w:val="20"/>
                <w:szCs w:val="20"/>
              </w:rPr>
              <w:t>Sélectionnez Exécuter la stratégie en mode de simulation → Suivant → Créer une stratégie</w:t>
            </w:r>
          </w:p>
        </w:tc>
      </w:tr>
    </w:tbl>
    <w:p w14:paraId="030783B6"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0F86FC8E"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52548534"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Après 24 à 48 heures de simulation : Purview → Stratégies d’étiquetage automatique → cliquez sur Auto-Label-Confidentiel → Afficher les résultats de simulation. Vérifiez que les fichiers RH et Finances apparaissent dans la liste. Si résultat correct → cliquez sur Activer la stratégie.</w:t>
            </w:r>
          </w:p>
        </w:tc>
      </w:tr>
    </w:tbl>
    <w:p w14:paraId="489383D7" w14:textId="0ED00ECB" w:rsidR="008E37E0" w:rsidRDefault="008E37E0">
      <w:pPr>
        <w:spacing w:before="120"/>
      </w:pPr>
    </w:p>
    <w:p w14:paraId="5ED42A22" w14:textId="77777777" w:rsidR="008E37E0" w:rsidRDefault="008E37E0">
      <w:r>
        <w:br w:type="page"/>
      </w:r>
    </w:p>
    <w:p w14:paraId="5E35A80B" w14:textId="77777777" w:rsidR="00C07657" w:rsidRDefault="00000000">
      <w:pPr>
        <w:pStyle w:val="Titre2"/>
      </w:pPr>
      <w:bookmarkStart w:id="22" w:name="_Toc228955664"/>
      <w:r>
        <w:lastRenderedPageBreak/>
        <w:t>2.5 Break-glass RMS (accès de secours aux fichiers chiffrés)</w:t>
      </w:r>
      <w:bookmarkEnd w:id="22"/>
    </w:p>
    <w:p w14:paraId="4B7C9F23" w14:textId="77777777" w:rsidR="00C07657" w:rsidRDefault="00000000">
      <w:pPr>
        <w:spacing w:before="60" w:after="60"/>
      </w:pPr>
      <w:r>
        <w:t>Si l’administrateur qui a configuré le chiffrement quitte l’organisation, les fichiers chiffrés avec l’étiquette 2 - Confidentiel peuvent devenir inaccessibles. Le rôle Super User RMS permet à un compte de secours de lever le chiffrement de n’importe quel document du tenant en cas d’urgence.</w:t>
      </w:r>
    </w:p>
    <w:p w14:paraId="06F1E633"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18D281D8" w14:textId="77777777">
        <w:tc>
          <w:tcPr>
            <w:tcW w:w="9638" w:type="dxa"/>
            <w:tcBorders>
              <w:top w:val="single" w:sz="1" w:space="0" w:color="CCCCCC"/>
              <w:left w:val="single" w:sz="1" w:space="0" w:color="CCCCCC"/>
              <w:bottom w:val="single" w:sz="1" w:space="0" w:color="CCCCCC"/>
              <w:right w:val="single" w:sz="1" w:space="0" w:color="CCCCCC"/>
            </w:tcBorders>
            <w:shd w:val="clear" w:color="auto" w:fill="FCE4D6"/>
            <w:tcMar>
              <w:top w:w="100" w:type="dxa"/>
              <w:left w:w="150" w:type="dxa"/>
              <w:bottom w:w="100" w:type="dxa"/>
              <w:right w:w="150" w:type="dxa"/>
            </w:tcMar>
          </w:tcPr>
          <w:p w14:paraId="0918D5E6" w14:textId="77777777" w:rsidR="00C07657" w:rsidRDefault="00000000">
            <w:r>
              <w:rPr>
                <w:b/>
                <w:bCs/>
                <w:color w:val="C00000"/>
                <w:sz w:val="20"/>
                <w:szCs w:val="20"/>
              </w:rPr>
              <w:t xml:space="preserve">🚨 IMPORTANT : </w:t>
            </w:r>
            <w:r>
              <w:rPr>
                <w:sz w:val="20"/>
                <w:szCs w:val="20"/>
              </w:rPr>
              <w:t>Cette procédure est obligatoire avant mise en production. Sans compte Break-glass configuré, un départ conflictuel ou une corruption du tenant peut entraîner une perte irréversible des données chiffrées.</w:t>
            </w:r>
          </w:p>
        </w:tc>
      </w:tr>
    </w:tbl>
    <w:p w14:paraId="5ECBF22A" w14:textId="77777777" w:rsidR="00C07657" w:rsidRDefault="00C07657">
      <w:pPr>
        <w:spacing w:before="80"/>
      </w:pPr>
    </w:p>
    <w:p w14:paraId="51162606" w14:textId="77777777" w:rsidR="00C07657" w:rsidRDefault="00000000">
      <w:pPr>
        <w:spacing w:before="60" w:after="60"/>
      </w:pPr>
      <w:r>
        <w:rPr>
          <w:b/>
          <w:bCs/>
        </w:rPr>
        <w:t>Étape 1 : Installer le module et se connecter (Windows PowerShell 5.1 uniquement, pas Cloud Shell) :</w:t>
      </w:r>
    </w:p>
    <w:p w14:paraId="59BD9C2E" w14:textId="77777777" w:rsidR="00C07657" w:rsidRDefault="00000000">
      <w:pPr>
        <w:spacing w:before="60" w:after="60"/>
        <w:ind w:left="360"/>
      </w:pPr>
      <w:r>
        <w:rPr>
          <w:rFonts w:ascii="Courier New" w:eastAsia="Courier New" w:hAnsi="Courier New" w:cs="Courier New"/>
          <w:color w:val="2E75B6"/>
          <w:sz w:val="18"/>
          <w:szCs w:val="18"/>
        </w:rPr>
        <w:t xml:space="preserve">Install-Module -Name </w:t>
      </w:r>
      <w:proofErr w:type="spellStart"/>
      <w:r>
        <w:rPr>
          <w:rFonts w:ascii="Courier New" w:eastAsia="Courier New" w:hAnsi="Courier New" w:cs="Courier New"/>
          <w:color w:val="2E75B6"/>
          <w:sz w:val="18"/>
          <w:szCs w:val="18"/>
        </w:rPr>
        <w:t>AIPService</w:t>
      </w:r>
      <w:proofErr w:type="spellEnd"/>
      <w:r>
        <w:rPr>
          <w:rFonts w:ascii="Courier New" w:eastAsia="Courier New" w:hAnsi="Courier New" w:cs="Courier New"/>
          <w:color w:val="2E75B6"/>
          <w:sz w:val="18"/>
          <w:szCs w:val="18"/>
        </w:rPr>
        <w:t xml:space="preserve"> -Force</w:t>
      </w:r>
    </w:p>
    <w:p w14:paraId="5A1D6F0B" w14:textId="77777777" w:rsidR="00C07657" w:rsidRDefault="00000000">
      <w:pPr>
        <w:spacing w:before="60" w:after="60"/>
        <w:ind w:left="360"/>
      </w:pPr>
      <w:proofErr w:type="spellStart"/>
      <w:r>
        <w:rPr>
          <w:rFonts w:ascii="Courier New" w:eastAsia="Courier New" w:hAnsi="Courier New" w:cs="Courier New"/>
          <w:color w:val="2E75B6"/>
          <w:sz w:val="18"/>
          <w:szCs w:val="18"/>
        </w:rPr>
        <w:t>Connect-AipService</w:t>
      </w:r>
      <w:proofErr w:type="spellEnd"/>
    </w:p>
    <w:p w14:paraId="3639ED23" w14:textId="77777777" w:rsidR="00C07657" w:rsidRDefault="00000000">
      <w:pPr>
        <w:spacing w:before="60" w:after="60"/>
      </w:pPr>
      <w:r>
        <w:rPr>
          <w:b/>
          <w:bCs/>
        </w:rPr>
        <w:t>Étape 2 : Activer la fonctionnalité Super User et désigner le compte de secours :</w:t>
      </w:r>
    </w:p>
    <w:p w14:paraId="674B2005" w14:textId="77777777" w:rsidR="00C07657" w:rsidRDefault="00000000">
      <w:pPr>
        <w:spacing w:before="60" w:after="60"/>
        <w:ind w:left="360"/>
      </w:pPr>
      <w:r>
        <w:rPr>
          <w:rFonts w:ascii="Courier New" w:eastAsia="Courier New" w:hAnsi="Courier New" w:cs="Courier New"/>
          <w:color w:val="2E75B6"/>
          <w:sz w:val="18"/>
          <w:szCs w:val="18"/>
        </w:rPr>
        <w:t>Enable-</w:t>
      </w:r>
      <w:proofErr w:type="spellStart"/>
      <w:r>
        <w:rPr>
          <w:rFonts w:ascii="Courier New" w:eastAsia="Courier New" w:hAnsi="Courier New" w:cs="Courier New"/>
          <w:color w:val="2E75B6"/>
          <w:sz w:val="18"/>
          <w:szCs w:val="18"/>
        </w:rPr>
        <w:t>AipServiceSuperUserFeature</w:t>
      </w:r>
      <w:proofErr w:type="spellEnd"/>
    </w:p>
    <w:p w14:paraId="48184485" w14:textId="77777777" w:rsidR="00C07657" w:rsidRDefault="00000000">
      <w:pPr>
        <w:spacing w:before="60" w:after="60"/>
        <w:ind w:left="360"/>
      </w:pPr>
      <w:r>
        <w:rPr>
          <w:rFonts w:ascii="Courier New" w:eastAsia="Courier New" w:hAnsi="Courier New" w:cs="Courier New"/>
          <w:color w:val="2E75B6"/>
          <w:sz w:val="18"/>
          <w:szCs w:val="18"/>
        </w:rPr>
        <w:t>Add-</w:t>
      </w:r>
      <w:proofErr w:type="spellStart"/>
      <w:r>
        <w:rPr>
          <w:rFonts w:ascii="Courier New" w:eastAsia="Courier New" w:hAnsi="Courier New" w:cs="Courier New"/>
          <w:color w:val="2E75B6"/>
          <w:sz w:val="18"/>
          <w:szCs w:val="18"/>
        </w:rPr>
        <w:t>AipServiceSuperUser</w:t>
      </w:r>
      <w:proofErr w:type="spellEnd"/>
      <w:r>
        <w:rPr>
          <w:rFonts w:ascii="Courier New" w:eastAsia="Courier New" w:hAnsi="Courier New" w:cs="Courier New"/>
          <w:color w:val="2E75B6"/>
          <w:sz w:val="18"/>
          <w:szCs w:val="18"/>
        </w:rPr>
        <w:t xml:space="preserve"> -</w:t>
      </w:r>
      <w:proofErr w:type="spellStart"/>
      <w:r>
        <w:rPr>
          <w:rFonts w:ascii="Courier New" w:eastAsia="Courier New" w:hAnsi="Courier New" w:cs="Courier New"/>
          <w:color w:val="2E75B6"/>
          <w:sz w:val="18"/>
          <w:szCs w:val="18"/>
        </w:rPr>
        <w:t>EmailAddress</w:t>
      </w:r>
      <w:proofErr w:type="spellEnd"/>
      <w:r>
        <w:rPr>
          <w:rFonts w:ascii="Courier New" w:eastAsia="Courier New" w:hAnsi="Courier New" w:cs="Courier New"/>
          <w:color w:val="2E75B6"/>
          <w:sz w:val="18"/>
          <w:szCs w:val="18"/>
        </w:rPr>
        <w:t xml:space="preserve"> admin@[domaine]</w:t>
      </w:r>
    </w:p>
    <w:p w14:paraId="660980F3" w14:textId="77777777" w:rsidR="00C07657" w:rsidRDefault="00000000">
      <w:pPr>
        <w:spacing w:before="60" w:after="60"/>
      </w:pPr>
      <w:r>
        <w:rPr>
          <w:b/>
          <w:bCs/>
        </w:rPr>
        <w:t>Étape 3 : Vérifier et désactiver après configuration :</w:t>
      </w:r>
    </w:p>
    <w:p w14:paraId="15A4D3EE" w14:textId="77777777" w:rsidR="00C07657" w:rsidRDefault="00000000">
      <w:pPr>
        <w:spacing w:before="60" w:after="60"/>
        <w:ind w:left="360"/>
      </w:pPr>
      <w:proofErr w:type="spellStart"/>
      <w:r>
        <w:rPr>
          <w:rFonts w:ascii="Courier New" w:eastAsia="Courier New" w:hAnsi="Courier New" w:cs="Courier New"/>
          <w:color w:val="2E75B6"/>
          <w:sz w:val="18"/>
          <w:szCs w:val="18"/>
        </w:rPr>
        <w:t>Get-AipServiceSuperUser</w:t>
      </w:r>
      <w:proofErr w:type="spellEnd"/>
    </w:p>
    <w:p w14:paraId="6F630948" w14:textId="77777777" w:rsidR="00C07657" w:rsidRDefault="00000000">
      <w:pPr>
        <w:spacing w:before="60" w:after="60"/>
        <w:ind w:left="360"/>
      </w:pPr>
      <w:proofErr w:type="spellStart"/>
      <w:r>
        <w:rPr>
          <w:rFonts w:ascii="Courier New" w:eastAsia="Courier New" w:hAnsi="Courier New" w:cs="Courier New"/>
          <w:color w:val="2E75B6"/>
          <w:sz w:val="18"/>
          <w:szCs w:val="18"/>
        </w:rPr>
        <w:t>Disable-AipServiceSuperUserFeature</w:t>
      </w:r>
      <w:proofErr w:type="spellEnd"/>
    </w:p>
    <w:p w14:paraId="4567F55C"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7012000C" w14:textId="77777777">
        <w:tc>
          <w:tcPr>
            <w:tcW w:w="9638" w:type="dxa"/>
            <w:tcBorders>
              <w:top w:val="single" w:sz="1" w:space="0" w:color="CCCCCC"/>
              <w:left w:val="single" w:sz="1" w:space="0" w:color="CCCCCC"/>
              <w:bottom w:val="single" w:sz="1" w:space="0" w:color="CCCCCC"/>
              <w:right w:val="single" w:sz="1" w:space="0" w:color="CCCCCC"/>
            </w:tcBorders>
            <w:shd w:val="clear" w:color="auto" w:fill="FFF2CC"/>
            <w:tcMar>
              <w:top w:w="100" w:type="dxa"/>
              <w:left w:w="150" w:type="dxa"/>
              <w:bottom w:w="100" w:type="dxa"/>
              <w:right w:w="150" w:type="dxa"/>
            </w:tcMar>
          </w:tcPr>
          <w:p w14:paraId="403C9AF8" w14:textId="77777777" w:rsidR="00C07657" w:rsidRDefault="00000000">
            <w:r>
              <w:rPr>
                <w:b/>
                <w:bCs/>
                <w:color w:val="7F6000"/>
                <w:sz w:val="20"/>
                <w:szCs w:val="20"/>
              </w:rPr>
              <w:t xml:space="preserve">⚠️ ATTENTION : </w:t>
            </w:r>
            <w:r>
              <w:rPr>
                <w:sz w:val="20"/>
                <w:szCs w:val="20"/>
              </w:rPr>
              <w:t>Réactivez le Super User uniquement en cas d’urgence réelle. Chaque activation est tracée dans les journaux d’audit Purview. Documentez chaque utilisation dans votre registre des incidents. Stockez les identifiants du compte de secours dans un coffre-fort physique.</w:t>
            </w:r>
          </w:p>
        </w:tc>
      </w:tr>
    </w:tbl>
    <w:p w14:paraId="7D98B209" w14:textId="77777777" w:rsidR="00C07657" w:rsidRDefault="00000000">
      <w:r>
        <w:br w:type="page"/>
      </w:r>
    </w:p>
    <w:p w14:paraId="65F2EFD7" w14:textId="4A241AF0" w:rsidR="00C07657" w:rsidRDefault="00000000">
      <w:pPr>
        <w:pStyle w:val="Titre1"/>
      </w:pPr>
      <w:bookmarkStart w:id="23" w:name="_Toc228955665"/>
      <w:r>
        <w:lastRenderedPageBreak/>
        <w:t>Partie 3</w:t>
      </w:r>
      <w:r w:rsidR="00DE382F">
        <w:t> :</w:t>
      </w:r>
      <w:r>
        <w:t xml:space="preserve"> DLP Exchange</w:t>
      </w:r>
      <w:bookmarkEnd w:id="23"/>
    </w:p>
    <w:p w14:paraId="33E7EC97" w14:textId="77777777" w:rsidR="00C07657" w:rsidRDefault="00000000">
      <w:pPr>
        <w:spacing w:before="60" w:after="60"/>
      </w:pPr>
      <w:r>
        <w:t>La politique DLP Exchange surveille les envois d’emails contenant des données sensibles vers des destinataires externes. Elle contient deux règles : une règle d’avertissement général, et une règle spécifique IBAN avec justification obligatoire. Les deux partent en simulation 2 à 4 semaines avant activation.</w:t>
      </w:r>
    </w:p>
    <w:p w14:paraId="636C1C65"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606FB902"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458A29BB"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Canal de sortie unique : dans ce MVC, l’email est le seul canal légitime d’envoi de données vers l’extérieur (SharePoint est bloqué). </w:t>
            </w:r>
            <w:proofErr w:type="gramStart"/>
            <w:r>
              <w:rPr>
                <w:sz w:val="20"/>
                <w:szCs w:val="20"/>
              </w:rPr>
              <w:t>Une fiduciaire</w:t>
            </w:r>
            <w:proofErr w:type="gramEnd"/>
            <w:r>
              <w:rPr>
                <w:sz w:val="20"/>
                <w:szCs w:val="20"/>
              </w:rPr>
              <w:t xml:space="preserve"> doit pouvoir envoyer des IBAN par email. Le blocage strict sans période de rodage bloquerait l’activité. Après simulation, les deux règles passent en avertissement avec justification obligatoire horodatée, conforme art. 8 </w:t>
            </w:r>
            <w:proofErr w:type="spellStart"/>
            <w:r>
              <w:rPr>
                <w:sz w:val="20"/>
                <w:szCs w:val="20"/>
              </w:rPr>
              <w:t>nLPD</w:t>
            </w:r>
            <w:proofErr w:type="spellEnd"/>
            <w:r>
              <w:rPr>
                <w:sz w:val="20"/>
                <w:szCs w:val="20"/>
              </w:rPr>
              <w:t>.</w:t>
            </w:r>
          </w:p>
        </w:tc>
      </w:tr>
    </w:tbl>
    <w:p w14:paraId="391965E8"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7B7B93A1" w14:textId="77777777">
        <w:tc>
          <w:tcPr>
            <w:tcW w:w="9638" w:type="dxa"/>
            <w:tcBorders>
              <w:top w:val="single" w:sz="1" w:space="0" w:color="CCCCCC"/>
              <w:left w:val="single" w:sz="1" w:space="0" w:color="CCCCCC"/>
              <w:bottom w:val="single" w:sz="1" w:space="0" w:color="CCCCCC"/>
              <w:right w:val="single" w:sz="1" w:space="0" w:color="CCCCCC"/>
            </w:tcBorders>
            <w:shd w:val="clear" w:color="auto" w:fill="FFF2CC"/>
            <w:tcMar>
              <w:top w:w="100" w:type="dxa"/>
              <w:left w:w="150" w:type="dxa"/>
              <w:bottom w:w="100" w:type="dxa"/>
              <w:right w:w="150" w:type="dxa"/>
            </w:tcMar>
          </w:tcPr>
          <w:p w14:paraId="1E674981" w14:textId="662A4B1E" w:rsidR="00C07657" w:rsidRDefault="00000000">
            <w:r>
              <w:rPr>
                <w:b/>
                <w:bCs/>
                <w:color w:val="7F6000"/>
                <w:sz w:val="20"/>
                <w:szCs w:val="20"/>
              </w:rPr>
              <w:t xml:space="preserve">⚠️ ATTENTION : </w:t>
            </w:r>
            <w:r>
              <w:rPr>
                <w:sz w:val="20"/>
                <w:szCs w:val="20"/>
              </w:rPr>
              <w:t>Prérequis : les SIT (section 2.1) doivent être créés et propagés (30 minutes) avant de créer cette politique.</w:t>
            </w:r>
          </w:p>
        </w:tc>
      </w:tr>
    </w:tbl>
    <w:p w14:paraId="4EDB896A" w14:textId="77777777" w:rsidR="00C07657" w:rsidRDefault="00C07657">
      <w:pPr>
        <w:spacing w:before="120"/>
      </w:pPr>
    </w:p>
    <w:p w14:paraId="57338026" w14:textId="77777777" w:rsidR="00C07657" w:rsidRDefault="00000000">
      <w:pPr>
        <w:pStyle w:val="Titre2"/>
      </w:pPr>
      <w:bookmarkStart w:id="24" w:name="_Toc228955666"/>
      <w:r>
        <w:t>3.1 Créer la politique DLP-PME-Surveillance</w:t>
      </w:r>
      <w:bookmarkEnd w:id="24"/>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50012153"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DC80712"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DC43281"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AD2472B" w14:textId="77777777" w:rsidR="00C07657" w:rsidRDefault="00000000">
            <w:r>
              <w:rPr>
                <w:b/>
                <w:bCs/>
                <w:color w:val="FFFFFF"/>
                <w:sz w:val="20"/>
                <w:szCs w:val="20"/>
              </w:rPr>
              <w:t>Action</w:t>
            </w:r>
          </w:p>
        </w:tc>
      </w:tr>
      <w:tr w:rsidR="00C07657" w14:paraId="3C1B1B9D"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684BC9"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3047AA" w14:textId="77777777" w:rsidR="00C07657" w:rsidRDefault="00000000">
            <w:r>
              <w:rPr>
                <w:color w:val="000000"/>
                <w:sz w:val="20"/>
                <w:szCs w:val="20"/>
              </w:rPr>
              <w:t>Navigation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3A494F" w14:textId="77777777" w:rsidR="00C07657" w:rsidRDefault="00000000">
            <w:r>
              <w:rPr>
                <w:color w:val="000000"/>
                <w:sz w:val="20"/>
                <w:szCs w:val="20"/>
              </w:rPr>
              <w:t>Purview → Protection contre la perte de données → Stratégies → + Créer une stratégie → Personnalisé → Personnalisé → Suivant</w:t>
            </w:r>
          </w:p>
        </w:tc>
      </w:tr>
      <w:tr w:rsidR="00C07657" w14:paraId="15F55490"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FF2D8C"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835A0F" w14:textId="77777777" w:rsidR="00C07657" w:rsidRDefault="00000000">
            <w:r>
              <w:rPr>
                <w:color w:val="000000"/>
                <w:sz w:val="20"/>
                <w:szCs w:val="20"/>
              </w:rPr>
              <w:t>Nommer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22B136" w14:textId="77777777" w:rsidR="00C07657" w:rsidRDefault="00000000">
            <w:r>
              <w:rPr>
                <w:color w:val="000000"/>
                <w:sz w:val="20"/>
                <w:szCs w:val="20"/>
              </w:rPr>
              <w:t>Nom : DLP-PME-Surveillance → Suivant</w:t>
            </w:r>
          </w:p>
        </w:tc>
      </w:tr>
      <w:tr w:rsidR="00C07657" w14:paraId="5E258D12"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B9DA05"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EDFD7C" w14:textId="77777777" w:rsidR="00C07657" w:rsidRDefault="00000000">
            <w:r>
              <w:rPr>
                <w:color w:val="000000"/>
                <w:sz w:val="20"/>
                <w:szCs w:val="20"/>
              </w:rPr>
              <w:t>Emplacements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2247B4" w14:textId="77777777" w:rsidR="00C07657" w:rsidRDefault="00000000">
            <w:r>
              <w:rPr>
                <w:color w:val="000000"/>
                <w:sz w:val="20"/>
                <w:szCs w:val="20"/>
              </w:rPr>
              <w:t>Activez uniquement : Courrier Exchange (Tous les utilisateurs). Désactivez SharePoint, OneDrive, Teams. → Suivant</w:t>
            </w:r>
          </w:p>
        </w:tc>
      </w:tr>
      <w:tr w:rsidR="00C07657" w14:paraId="1EB3925E"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A1CCB8"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379F3D" w14:textId="77777777" w:rsidR="00C07657" w:rsidRDefault="00000000">
            <w:r>
              <w:rPr>
                <w:color w:val="000000"/>
                <w:sz w:val="20"/>
                <w:szCs w:val="20"/>
              </w:rPr>
              <w:t>Paramètres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E4AC52" w14:textId="77777777" w:rsidR="00C07657" w:rsidRDefault="00000000">
            <w:r>
              <w:rPr>
                <w:color w:val="000000"/>
                <w:sz w:val="20"/>
                <w:szCs w:val="20"/>
              </w:rPr>
              <w:t>Sélectionnez Créer ou personnaliser des règles DLP avancées → Suivant</w:t>
            </w:r>
          </w:p>
        </w:tc>
      </w:tr>
      <w:tr w:rsidR="00C07657" w14:paraId="3D9E7FD4"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02EC0C" w14:textId="77777777" w:rsidR="00C07657" w:rsidRDefault="00000000">
            <w:r>
              <w:rPr>
                <w:color w:val="000000"/>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2688A4" w14:textId="77777777" w:rsidR="00C07657" w:rsidRDefault="00000000">
            <w:r>
              <w:rPr>
                <w:color w:val="000000"/>
                <w:sz w:val="20"/>
                <w:szCs w:val="20"/>
              </w:rPr>
              <w:t>Règles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54ADDC" w14:textId="77777777" w:rsidR="00C07657" w:rsidRDefault="00000000">
            <w:r>
              <w:rPr>
                <w:color w:val="000000"/>
                <w:sz w:val="20"/>
                <w:szCs w:val="20"/>
              </w:rPr>
              <w:t>Cliquez + Créer une règle. Créez les 2 règles détaillées ci-dessous.</w:t>
            </w:r>
          </w:p>
        </w:tc>
      </w:tr>
      <w:tr w:rsidR="00C07657" w14:paraId="71701E76"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9AB69F" w14:textId="77777777" w:rsidR="00C07657" w:rsidRDefault="00000000">
            <w:r>
              <w:rPr>
                <w:color w:val="000000"/>
                <w:sz w:val="20"/>
                <w:szCs w:val="20"/>
              </w:rPr>
              <w:t>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5C93A1" w14:textId="77777777" w:rsidR="00C07657" w:rsidRDefault="00000000">
            <w:r>
              <w:rPr>
                <w:color w:val="000000"/>
                <w:sz w:val="20"/>
                <w:szCs w:val="20"/>
              </w:rPr>
              <w:t>Mode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98653A" w14:textId="77777777" w:rsidR="00C07657" w:rsidRDefault="00000000">
            <w:r>
              <w:rPr>
                <w:color w:val="000000"/>
                <w:sz w:val="20"/>
                <w:szCs w:val="20"/>
              </w:rPr>
              <w:t>Page Mode : Exécuter en mode simulation → Suivant</w:t>
            </w:r>
          </w:p>
        </w:tc>
      </w:tr>
      <w:tr w:rsidR="00C07657" w14:paraId="466A53D4"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4D7E24" w14:textId="77777777" w:rsidR="00C07657" w:rsidRDefault="00000000">
            <w:r>
              <w:rPr>
                <w:color w:val="000000"/>
                <w:sz w:val="20"/>
                <w:szCs w:val="20"/>
              </w:rPr>
              <w:t>7</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ED1866" w14:textId="77777777" w:rsidR="00C07657" w:rsidRDefault="00000000">
            <w:r>
              <w:rPr>
                <w:color w:val="000000"/>
                <w:sz w:val="20"/>
                <w:szCs w:val="20"/>
              </w:rPr>
              <w:t>Soumettre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CDDB7D" w14:textId="77777777" w:rsidR="00C07657" w:rsidRDefault="00000000">
            <w:r>
              <w:rPr>
                <w:color w:val="000000"/>
                <w:sz w:val="20"/>
                <w:szCs w:val="20"/>
              </w:rPr>
              <w:t>Vérifiez et cliquez Soumettre.</w:t>
            </w:r>
          </w:p>
        </w:tc>
      </w:tr>
    </w:tbl>
    <w:p w14:paraId="781ECAF2" w14:textId="77777777" w:rsidR="00C07657" w:rsidRDefault="00C07657">
      <w:pPr>
        <w:spacing w:before="120"/>
      </w:pPr>
    </w:p>
    <w:p w14:paraId="505CAB70" w14:textId="77777777" w:rsidR="00C07657" w:rsidRDefault="00000000">
      <w:pPr>
        <w:pStyle w:val="Titre2"/>
      </w:pPr>
      <w:bookmarkStart w:id="25" w:name="_Toc228955667"/>
      <w:r>
        <w:t>3.2 Règle 1 : Avertir-</w:t>
      </w:r>
      <w:proofErr w:type="spellStart"/>
      <w:r>
        <w:t>Donnees</w:t>
      </w:r>
      <w:proofErr w:type="spellEnd"/>
      <w:r>
        <w:t>-Sensibles</w:t>
      </w:r>
      <w:bookmarkEnd w:id="25"/>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6334FC5D"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E29B58B" w14:textId="77777777" w:rsidR="00C07657" w:rsidRDefault="00000000">
            <w:r>
              <w:rPr>
                <w:b/>
                <w:bCs/>
                <w:color w:val="FFFFFF"/>
                <w:sz w:val="20"/>
                <w:szCs w:val="20"/>
              </w:rPr>
              <w:t>Paramètre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1263E67" w14:textId="77777777" w:rsidR="00C07657" w:rsidRDefault="00000000">
            <w:r>
              <w:rPr>
                <w:b/>
                <w:bCs/>
                <w:color w:val="FFFFFF"/>
                <w:sz w:val="20"/>
                <w:szCs w:val="20"/>
              </w:rPr>
              <w:t>Configuration</w:t>
            </w:r>
          </w:p>
        </w:tc>
      </w:tr>
      <w:tr w:rsidR="00C07657" w14:paraId="2341DBD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2C25AE0" w14:textId="77777777" w:rsidR="00C07657" w:rsidRDefault="00000000">
            <w:r>
              <w:rPr>
                <w:color w:val="000000"/>
                <w:sz w:val="20"/>
                <w:szCs w:val="20"/>
              </w:rPr>
              <w:t>Nom de la règle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24E3BE" w14:textId="77777777" w:rsidR="00C07657" w:rsidRDefault="00000000">
            <w:r>
              <w:rPr>
                <w:color w:val="000000"/>
                <w:sz w:val="20"/>
                <w:szCs w:val="20"/>
              </w:rPr>
              <w:t>Avertir-</w:t>
            </w:r>
            <w:proofErr w:type="spellStart"/>
            <w:r>
              <w:rPr>
                <w:color w:val="000000"/>
                <w:sz w:val="20"/>
                <w:szCs w:val="20"/>
              </w:rPr>
              <w:t>Donnees</w:t>
            </w:r>
            <w:proofErr w:type="spellEnd"/>
            <w:r>
              <w:rPr>
                <w:color w:val="000000"/>
                <w:sz w:val="20"/>
                <w:szCs w:val="20"/>
              </w:rPr>
              <w:t>-Sensibles</w:t>
            </w:r>
          </w:p>
        </w:tc>
      </w:tr>
      <w:tr w:rsidR="00C07657" w14:paraId="7F4E020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09BECEC" w14:textId="77777777" w:rsidR="00C07657" w:rsidRDefault="00000000">
            <w:r>
              <w:rPr>
                <w:color w:val="000000"/>
                <w:sz w:val="20"/>
                <w:szCs w:val="20"/>
              </w:rPr>
              <w:t>Condition 1</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DCF273" w14:textId="77777777" w:rsidR="00C07657" w:rsidRDefault="00000000">
            <w:r>
              <w:rPr>
                <w:color w:val="000000"/>
                <w:sz w:val="20"/>
                <w:szCs w:val="20"/>
              </w:rPr>
              <w:t xml:space="preserve">Le contenu contient → </w:t>
            </w:r>
            <w:proofErr w:type="gramStart"/>
            <w:r>
              <w:rPr>
                <w:color w:val="000000"/>
                <w:sz w:val="20"/>
                <w:szCs w:val="20"/>
              </w:rPr>
              <w:t>OU</w:t>
            </w:r>
            <w:proofErr w:type="gramEnd"/>
            <w:r>
              <w:rPr>
                <w:color w:val="000000"/>
                <w:sz w:val="20"/>
                <w:szCs w:val="20"/>
              </w:rPr>
              <w:t xml:space="preserve"> : AVS-Suisse-PME (Moyen, min 1) + IBAN (International Banking </w:t>
            </w:r>
            <w:proofErr w:type="spellStart"/>
            <w:r>
              <w:rPr>
                <w:color w:val="000000"/>
                <w:sz w:val="20"/>
                <w:szCs w:val="20"/>
              </w:rPr>
              <w:t>Account</w:t>
            </w:r>
            <w:proofErr w:type="spellEnd"/>
            <w:r>
              <w:rPr>
                <w:color w:val="000000"/>
                <w:sz w:val="20"/>
                <w:szCs w:val="20"/>
              </w:rPr>
              <w:t xml:space="preserve"> Number, Élevé, min 1) + </w:t>
            </w:r>
            <w:proofErr w:type="spellStart"/>
            <w:r>
              <w:rPr>
                <w:color w:val="000000"/>
                <w:sz w:val="20"/>
                <w:szCs w:val="20"/>
              </w:rPr>
              <w:t>Medical</w:t>
            </w:r>
            <w:proofErr w:type="spellEnd"/>
            <w:r>
              <w:rPr>
                <w:color w:val="000000"/>
                <w:sz w:val="20"/>
                <w:szCs w:val="20"/>
              </w:rPr>
              <w:t>-RH-Suisse (Moyen, min 2)</w:t>
            </w:r>
          </w:p>
        </w:tc>
      </w:tr>
      <w:tr w:rsidR="00C07657" w14:paraId="43306FF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EB01DEE" w14:textId="77777777" w:rsidR="00C07657" w:rsidRDefault="00000000">
            <w:r>
              <w:rPr>
                <w:color w:val="000000"/>
                <w:sz w:val="20"/>
                <w:szCs w:val="20"/>
              </w:rPr>
              <w:t>Condition 2</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792294" w14:textId="77777777" w:rsidR="00C07657" w:rsidRDefault="00000000">
            <w:r>
              <w:rPr>
                <w:color w:val="000000"/>
                <w:sz w:val="20"/>
                <w:szCs w:val="20"/>
              </w:rPr>
              <w:t>Du contenu est partagé avec des personnes extérieures à mon organisation</w:t>
            </w:r>
          </w:p>
        </w:tc>
      </w:tr>
      <w:tr w:rsidR="00C07657" w14:paraId="10A3CC7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45303A" w14:textId="77777777" w:rsidR="00C07657" w:rsidRDefault="00000000">
            <w:r>
              <w:rPr>
                <w:color w:val="000000"/>
                <w:sz w:val="20"/>
                <w:szCs w:val="20"/>
              </w:rPr>
              <w:t>Actions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57E973" w14:textId="77777777" w:rsidR="00C07657" w:rsidRDefault="00000000">
            <w:r>
              <w:rPr>
                <w:color w:val="000000"/>
                <w:sz w:val="20"/>
                <w:szCs w:val="20"/>
              </w:rPr>
              <w:t>Aucune (avertissement seulement)</w:t>
            </w:r>
          </w:p>
        </w:tc>
      </w:tr>
      <w:tr w:rsidR="00C07657" w14:paraId="5C57E10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6E7324A" w14:textId="77777777" w:rsidR="00C07657" w:rsidRDefault="00000000">
            <w:r>
              <w:rPr>
                <w:color w:val="000000"/>
                <w:sz w:val="20"/>
                <w:szCs w:val="20"/>
              </w:rPr>
              <w:t>Notifications utilisateur</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812AE9" w14:textId="77777777" w:rsidR="00C07657" w:rsidRDefault="00000000">
            <w:r>
              <w:rPr>
                <w:color w:val="000000"/>
                <w:sz w:val="20"/>
                <w:szCs w:val="20"/>
              </w:rPr>
              <w:t>Activez les conseils de stratégie → message : Ce document contient des données sensibles. Vérifiez que le destinataire est autorisé.</w:t>
            </w:r>
          </w:p>
        </w:tc>
      </w:tr>
      <w:tr w:rsidR="00C07657" w14:paraId="201D96A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2605562" w14:textId="77777777" w:rsidR="00C07657" w:rsidRDefault="00000000">
            <w:r>
              <w:rPr>
                <w:color w:val="000000"/>
                <w:sz w:val="20"/>
                <w:szCs w:val="20"/>
              </w:rPr>
              <w:t>Remplacements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B85EE7" w14:textId="77777777" w:rsidR="00C07657" w:rsidRDefault="00000000">
            <w:r>
              <w:rPr>
                <w:color w:val="000000"/>
                <w:sz w:val="20"/>
                <w:szCs w:val="20"/>
              </w:rPr>
              <w:t>Activez + exigez justification.</w:t>
            </w:r>
          </w:p>
        </w:tc>
      </w:tr>
      <w:tr w:rsidR="00C07657" w14:paraId="7F951D1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A28D970" w14:textId="77777777" w:rsidR="00C07657" w:rsidRDefault="00000000">
            <w:r>
              <w:rPr>
                <w:color w:val="000000"/>
                <w:sz w:val="20"/>
                <w:szCs w:val="20"/>
              </w:rPr>
              <w:t>Rapport d’incident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2A5894" w14:textId="77777777" w:rsidR="00C07657" w:rsidRDefault="00000000">
            <w:r>
              <w:rPr>
                <w:color w:val="000000"/>
                <w:sz w:val="20"/>
                <w:szCs w:val="20"/>
              </w:rPr>
              <w:t>Niveau Moyen. Alerte email : admin@[domaine].</w:t>
            </w:r>
          </w:p>
        </w:tc>
      </w:tr>
    </w:tbl>
    <w:p w14:paraId="168B3C1B" w14:textId="77777777" w:rsidR="00C07657" w:rsidRDefault="00C07657">
      <w:pPr>
        <w:spacing w:before="80"/>
      </w:pPr>
    </w:p>
    <w:p w14:paraId="768D8570" w14:textId="77777777" w:rsidR="00C07657" w:rsidRDefault="00000000">
      <w:pPr>
        <w:spacing w:before="60" w:after="60"/>
      </w:pPr>
      <w:r>
        <w:rPr>
          <w:i/>
          <w:iCs/>
        </w:rPr>
        <w:t>→ Cliquez sur Enregistrer. Puis + Créer une règle pour la règle suivante.</w:t>
      </w:r>
    </w:p>
    <w:p w14:paraId="29CE8AB8" w14:textId="77777777" w:rsidR="00C07657" w:rsidRDefault="00000000">
      <w:pPr>
        <w:pStyle w:val="Titre2"/>
      </w:pPr>
      <w:bookmarkStart w:id="26" w:name="_Toc228955668"/>
      <w:r>
        <w:lastRenderedPageBreak/>
        <w:t>3.3 Règle 2 : Avertir-IBAN-Externe</w:t>
      </w:r>
      <w:bookmarkEnd w:id="26"/>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362520F6"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3AC8C35" w14:textId="77777777" w:rsidR="00C07657" w:rsidRDefault="00000000">
            <w:r>
              <w:rPr>
                <w:b/>
                <w:bCs/>
                <w:color w:val="FFFFFF"/>
                <w:sz w:val="20"/>
                <w:szCs w:val="20"/>
              </w:rPr>
              <w:t>Paramètre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D8BC584" w14:textId="77777777" w:rsidR="00C07657" w:rsidRDefault="00000000">
            <w:r>
              <w:rPr>
                <w:b/>
                <w:bCs/>
                <w:color w:val="FFFFFF"/>
                <w:sz w:val="20"/>
                <w:szCs w:val="20"/>
              </w:rPr>
              <w:t>Configuration</w:t>
            </w:r>
          </w:p>
        </w:tc>
      </w:tr>
      <w:tr w:rsidR="00C07657" w14:paraId="44F4414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96E4632" w14:textId="77777777" w:rsidR="00C07657" w:rsidRDefault="00000000">
            <w:r>
              <w:rPr>
                <w:color w:val="000000"/>
                <w:sz w:val="20"/>
                <w:szCs w:val="20"/>
              </w:rPr>
              <w:t>Nom de la règle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87DB49" w14:textId="77777777" w:rsidR="00C07657" w:rsidRDefault="00000000">
            <w:r>
              <w:rPr>
                <w:color w:val="000000"/>
                <w:sz w:val="20"/>
                <w:szCs w:val="20"/>
              </w:rPr>
              <w:t>Avertir-IBAN-Externe</w:t>
            </w:r>
          </w:p>
        </w:tc>
      </w:tr>
      <w:tr w:rsidR="00C07657" w14:paraId="68E6494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97A399B" w14:textId="77777777" w:rsidR="00C07657" w:rsidRDefault="00000000">
            <w:r>
              <w:rPr>
                <w:color w:val="000000"/>
                <w:sz w:val="20"/>
                <w:szCs w:val="20"/>
              </w:rPr>
              <w:t>Condition 1</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00DB35" w14:textId="77777777" w:rsidR="00C07657" w:rsidRDefault="00000000">
            <w:r>
              <w:rPr>
                <w:color w:val="000000"/>
                <w:sz w:val="20"/>
                <w:szCs w:val="20"/>
              </w:rPr>
              <w:t xml:space="preserve">Le contenu contient → IBAN (International Banking </w:t>
            </w:r>
            <w:proofErr w:type="spellStart"/>
            <w:r>
              <w:rPr>
                <w:color w:val="000000"/>
                <w:sz w:val="20"/>
                <w:szCs w:val="20"/>
              </w:rPr>
              <w:t>Account</w:t>
            </w:r>
            <w:proofErr w:type="spellEnd"/>
            <w:r>
              <w:rPr>
                <w:color w:val="000000"/>
                <w:sz w:val="20"/>
                <w:szCs w:val="20"/>
              </w:rPr>
              <w:t xml:space="preserve"> Number, confiance Élevée, min 1)</w:t>
            </w:r>
          </w:p>
        </w:tc>
      </w:tr>
      <w:tr w:rsidR="00C07657" w14:paraId="581190A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597395C" w14:textId="77777777" w:rsidR="00C07657" w:rsidRDefault="00000000">
            <w:r>
              <w:rPr>
                <w:color w:val="000000"/>
                <w:sz w:val="20"/>
                <w:szCs w:val="20"/>
              </w:rPr>
              <w:t>Condition 2</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805A35" w14:textId="77777777" w:rsidR="00C07657" w:rsidRDefault="00000000">
            <w:r>
              <w:rPr>
                <w:color w:val="000000"/>
                <w:sz w:val="20"/>
                <w:szCs w:val="20"/>
              </w:rPr>
              <w:t>Du contenu est partagé avec des personnes extérieures à mon organisation</w:t>
            </w:r>
          </w:p>
        </w:tc>
      </w:tr>
      <w:tr w:rsidR="00C07657" w14:paraId="4FD531F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E711A3" w14:textId="77777777" w:rsidR="00C07657" w:rsidRDefault="00000000">
            <w:r>
              <w:rPr>
                <w:color w:val="000000"/>
                <w:sz w:val="20"/>
                <w:szCs w:val="20"/>
              </w:rPr>
              <w:t>Actions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9C722F" w14:textId="77777777" w:rsidR="00C07657" w:rsidRDefault="00000000">
            <w:r>
              <w:rPr>
                <w:color w:val="000000"/>
                <w:sz w:val="20"/>
                <w:szCs w:val="20"/>
              </w:rPr>
              <w:t>Aucune (avertissement seulement en phase simulation)</w:t>
            </w:r>
          </w:p>
        </w:tc>
      </w:tr>
      <w:tr w:rsidR="00C07657" w14:paraId="14CBA7E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EBAA9A" w14:textId="77777777" w:rsidR="00C07657" w:rsidRDefault="00000000">
            <w:r>
              <w:rPr>
                <w:color w:val="000000"/>
                <w:sz w:val="20"/>
                <w:szCs w:val="20"/>
              </w:rPr>
              <w:t>Notifications utilisateur</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FC9ACE" w14:textId="77777777" w:rsidR="00C07657" w:rsidRDefault="00000000">
            <w:r>
              <w:rPr>
                <w:color w:val="000000"/>
                <w:sz w:val="20"/>
                <w:szCs w:val="20"/>
              </w:rPr>
              <w:t xml:space="preserve">Activez les conseils de stratégie → message : Ce document contient un IBAN. Toute transmission externe est enregistrée conformément à la </w:t>
            </w:r>
            <w:proofErr w:type="spellStart"/>
            <w:r>
              <w:rPr>
                <w:color w:val="000000"/>
                <w:sz w:val="20"/>
                <w:szCs w:val="20"/>
              </w:rPr>
              <w:t>nLPD</w:t>
            </w:r>
            <w:proofErr w:type="spellEnd"/>
            <w:r>
              <w:rPr>
                <w:color w:val="000000"/>
                <w:sz w:val="20"/>
                <w:szCs w:val="20"/>
              </w:rPr>
              <w:t>. Assurez-vous d’avoir l’accord du responsable.</w:t>
            </w:r>
          </w:p>
        </w:tc>
      </w:tr>
      <w:tr w:rsidR="00C07657" w14:paraId="2A0E217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3F5254D" w14:textId="77777777" w:rsidR="00C07657" w:rsidRDefault="00000000">
            <w:r>
              <w:rPr>
                <w:color w:val="000000"/>
                <w:sz w:val="20"/>
                <w:szCs w:val="20"/>
              </w:rPr>
              <w:t>Remplacements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A4F9C0" w14:textId="77777777" w:rsidR="00C07657" w:rsidRDefault="00000000">
            <w:r>
              <w:rPr>
                <w:color w:val="000000"/>
                <w:sz w:val="20"/>
                <w:szCs w:val="20"/>
              </w:rPr>
              <w:t>Activez + exigez justification → la justification est enregistrée dans l’Activity Explorer.</w:t>
            </w:r>
          </w:p>
        </w:tc>
      </w:tr>
      <w:tr w:rsidR="00C07657" w14:paraId="6C447D7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B272048" w14:textId="77777777" w:rsidR="00C07657" w:rsidRDefault="00000000">
            <w:r>
              <w:rPr>
                <w:color w:val="000000"/>
                <w:sz w:val="20"/>
                <w:szCs w:val="20"/>
              </w:rPr>
              <w:t>Rapport d’incident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0E57A1" w14:textId="77777777" w:rsidR="00C07657" w:rsidRDefault="00000000">
            <w:r>
              <w:rPr>
                <w:color w:val="000000"/>
                <w:sz w:val="20"/>
                <w:szCs w:val="20"/>
              </w:rPr>
              <w:t>Niveau Élevé. Alerte email : admin@[domaine].</w:t>
            </w:r>
          </w:p>
        </w:tc>
      </w:tr>
    </w:tbl>
    <w:p w14:paraId="1A8F7251" w14:textId="77777777" w:rsidR="00C07657" w:rsidRDefault="00C07657">
      <w:pPr>
        <w:spacing w:before="80"/>
      </w:pPr>
    </w:p>
    <w:p w14:paraId="0C214699" w14:textId="77777777" w:rsidR="00C07657" w:rsidRDefault="00000000">
      <w:pPr>
        <w:spacing w:before="60" w:after="60"/>
      </w:pPr>
      <w:r>
        <w:rPr>
          <w:i/>
          <w:iCs/>
        </w:rPr>
        <w:t>→ Cliquez sur Enregistrer.</w:t>
      </w:r>
    </w:p>
    <w:p w14:paraId="739E25C2"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5A94C799"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151B7CF0"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Après 2 à 4 semaines : consultez l’Activity Explorer → si les faux positifs sont acceptables → modifiez la politique → Mode → Activer immédiatement.</w:t>
            </w:r>
          </w:p>
        </w:tc>
      </w:tr>
    </w:tbl>
    <w:p w14:paraId="18BA0C34" w14:textId="77777777" w:rsidR="00C07657" w:rsidRDefault="00000000">
      <w:r>
        <w:br w:type="page"/>
      </w:r>
    </w:p>
    <w:p w14:paraId="3472F5A4" w14:textId="5484DAA2" w:rsidR="00C07657" w:rsidRDefault="00000000">
      <w:pPr>
        <w:pStyle w:val="Titre1"/>
      </w:pPr>
      <w:bookmarkStart w:id="27" w:name="_Toc228955669"/>
      <w:r>
        <w:lastRenderedPageBreak/>
        <w:t>Partie 4</w:t>
      </w:r>
      <w:r w:rsidR="000474D8">
        <w:t> :</w:t>
      </w:r>
      <w:r>
        <w:t xml:space="preserve"> Rétention automatique des données</w:t>
      </w:r>
      <w:bookmarkEnd w:id="27"/>
    </w:p>
    <w:p w14:paraId="39466ABF" w14:textId="77777777" w:rsidR="00C07657" w:rsidRDefault="00000000">
      <w:pPr>
        <w:spacing w:before="60" w:after="60"/>
      </w:pPr>
      <w:r>
        <w:t xml:space="preserve">Les politiques de rétention définissent combien de temps les documents sont conservés et ce qui se passe à l’échéance (suppression automatique). C’est une obligation directe de la </w:t>
      </w:r>
      <w:proofErr w:type="spellStart"/>
      <w:r>
        <w:t>nLPD</w:t>
      </w:r>
      <w:proofErr w:type="spellEnd"/>
      <w:r>
        <w:t xml:space="preserve"> (art. 6 al. 4) et du droit comptable suisse (CO art. 958f).</w:t>
      </w:r>
    </w:p>
    <w:p w14:paraId="5D79F6E1"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5F66A1C1" w14:textId="77777777">
        <w:tc>
          <w:tcPr>
            <w:tcW w:w="9638" w:type="dxa"/>
            <w:tcBorders>
              <w:top w:val="single" w:sz="1" w:space="0" w:color="CCCCCC"/>
              <w:left w:val="single" w:sz="1" w:space="0" w:color="CCCCCC"/>
              <w:bottom w:val="single" w:sz="1" w:space="0" w:color="CCCCCC"/>
              <w:right w:val="single" w:sz="1" w:space="0" w:color="CCCCCC"/>
            </w:tcBorders>
            <w:shd w:val="clear" w:color="auto" w:fill="FCE4D6"/>
            <w:tcMar>
              <w:top w:w="100" w:type="dxa"/>
              <w:left w:w="150" w:type="dxa"/>
              <w:bottom w:w="100" w:type="dxa"/>
              <w:right w:w="150" w:type="dxa"/>
            </w:tcMar>
          </w:tcPr>
          <w:p w14:paraId="2B00F93F" w14:textId="77777777" w:rsidR="00C07657" w:rsidRDefault="00000000">
            <w:r>
              <w:rPr>
                <w:b/>
                <w:bCs/>
                <w:color w:val="C00000"/>
                <w:sz w:val="20"/>
                <w:szCs w:val="20"/>
              </w:rPr>
              <w:t xml:space="preserve">🚨 IMPORTANT : </w:t>
            </w:r>
            <w:r>
              <w:rPr>
                <w:sz w:val="20"/>
                <w:szCs w:val="20"/>
              </w:rPr>
              <w:t>Sans politique de rétention configurée, le registre des activités de traitement (Annexe I) indique « 10 ans (CO art. 958f) » sans mesure technique correspondante. C’est une incohérence documentaire immédiatement visible en audit PFPDT. Ces deux politiques ferment ce gap.</w:t>
            </w:r>
          </w:p>
        </w:tc>
      </w:tr>
    </w:tbl>
    <w:p w14:paraId="7F5847F8" w14:textId="77777777" w:rsidR="00C07657" w:rsidRDefault="00C07657">
      <w:pPr>
        <w:spacing w:before="120"/>
      </w:pPr>
    </w:p>
    <w:p w14:paraId="78CDF3A5" w14:textId="77777777" w:rsidR="00C07657" w:rsidRDefault="00000000">
      <w:pPr>
        <w:pStyle w:val="Titre2"/>
      </w:pPr>
      <w:bookmarkStart w:id="28" w:name="_Toc228955670"/>
      <w:r>
        <w:t>4.1 Retention-RH-10ans</w:t>
      </w:r>
      <w:bookmarkEnd w:id="28"/>
    </w:p>
    <w:p w14:paraId="1008F934" w14:textId="77777777" w:rsidR="00C07657" w:rsidRDefault="00000000">
      <w:pPr>
        <w:spacing w:before="60" w:after="60"/>
      </w:pPr>
      <w:r>
        <w:t>Conserve les documents du site SharePoint RH pendant 10 ans puis supprime automatiquement.</w:t>
      </w:r>
    </w:p>
    <w:p w14:paraId="434D07E6"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0AFB337E"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D34CB62"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D6B5DB8"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AF74412" w14:textId="77777777" w:rsidR="00C07657" w:rsidRDefault="00000000">
            <w:r>
              <w:rPr>
                <w:b/>
                <w:bCs/>
                <w:color w:val="FFFFFF"/>
                <w:sz w:val="20"/>
                <w:szCs w:val="20"/>
              </w:rPr>
              <w:t>Action</w:t>
            </w:r>
          </w:p>
        </w:tc>
      </w:tr>
      <w:tr w:rsidR="00C07657" w14:paraId="0EEA316D"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F33127"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B190D7" w14:textId="77777777" w:rsidR="00C07657" w:rsidRDefault="00000000">
            <w:r>
              <w:rPr>
                <w:color w:val="000000"/>
                <w:sz w:val="20"/>
                <w:szCs w:val="20"/>
              </w:rPr>
              <w:t>Navigation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0E629F" w14:textId="77777777" w:rsidR="00C07657" w:rsidRDefault="00000000">
            <w:r>
              <w:rPr>
                <w:color w:val="000000"/>
                <w:sz w:val="20"/>
                <w:szCs w:val="20"/>
              </w:rPr>
              <w:t>Purview → Gestion du cycle de vie des données → Stratégies de rétention → + Nouvelle stratégie de rétention</w:t>
            </w:r>
          </w:p>
        </w:tc>
      </w:tr>
      <w:tr w:rsidR="00C07657" w14:paraId="16AEB434"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76D6E6"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1F0726" w14:textId="77777777" w:rsidR="00C07657" w:rsidRDefault="00000000">
            <w:r>
              <w:rPr>
                <w:color w:val="000000"/>
                <w:sz w:val="20"/>
                <w:szCs w:val="20"/>
              </w:rPr>
              <w:t>Nommer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623598" w14:textId="77777777" w:rsidR="00C07657" w:rsidRDefault="00000000">
            <w:r>
              <w:rPr>
                <w:color w:val="000000"/>
                <w:sz w:val="20"/>
                <w:szCs w:val="20"/>
              </w:rPr>
              <w:t>Nom : Retention-RH-10ans | Description : Rétention documents RH, 10 ans CO art. 958f. → Suivant</w:t>
            </w:r>
          </w:p>
        </w:tc>
      </w:tr>
      <w:tr w:rsidR="00C07657" w14:paraId="5AEC081E"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43FA45"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E4F891" w14:textId="77777777" w:rsidR="00C07657" w:rsidRDefault="00000000">
            <w:proofErr w:type="spellStart"/>
            <w:r>
              <w:rPr>
                <w:color w:val="000000"/>
                <w:sz w:val="20"/>
                <w:szCs w:val="20"/>
              </w:rPr>
              <w:t>Unites</w:t>
            </w:r>
            <w:proofErr w:type="spellEnd"/>
            <w:r>
              <w:rPr>
                <w:color w:val="000000"/>
                <w:sz w:val="20"/>
                <w:szCs w:val="20"/>
              </w:rPr>
              <w:t xml:space="preserve"> admin</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20A1CE" w14:textId="77777777" w:rsidR="00C07657" w:rsidRDefault="00000000">
            <w:r>
              <w:rPr>
                <w:color w:val="000000"/>
                <w:sz w:val="20"/>
                <w:szCs w:val="20"/>
              </w:rPr>
              <w:t>Répertoire complet → Suivant</w:t>
            </w:r>
          </w:p>
        </w:tc>
      </w:tr>
      <w:tr w:rsidR="00C07657" w14:paraId="6AE53B96"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004E27"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C2ED2F" w14:textId="77777777" w:rsidR="00C07657" w:rsidRDefault="00000000">
            <w:r>
              <w:rPr>
                <w:color w:val="000000"/>
                <w:sz w:val="20"/>
                <w:szCs w:val="20"/>
              </w:rPr>
              <w:t>Type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11F4B3" w14:textId="77777777" w:rsidR="00C07657" w:rsidRDefault="00000000">
            <w:r>
              <w:rPr>
                <w:color w:val="000000"/>
                <w:sz w:val="20"/>
                <w:szCs w:val="20"/>
              </w:rPr>
              <w:t>Sélectionnez Statique → Suivant</w:t>
            </w:r>
          </w:p>
        </w:tc>
      </w:tr>
      <w:tr w:rsidR="00C07657" w14:paraId="05F56CCD"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2BCB0C" w14:textId="77777777" w:rsidR="00C07657" w:rsidRDefault="00000000">
            <w:r>
              <w:rPr>
                <w:color w:val="000000"/>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197861" w14:textId="77777777" w:rsidR="00C07657" w:rsidRDefault="00000000">
            <w:r>
              <w:rPr>
                <w:color w:val="000000"/>
                <w:sz w:val="20"/>
                <w:szCs w:val="20"/>
              </w:rPr>
              <w:t>Emplacements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2C062A" w14:textId="77777777" w:rsidR="00C07657" w:rsidRDefault="00000000">
            <w:r>
              <w:rPr>
                <w:color w:val="000000"/>
                <w:sz w:val="20"/>
                <w:szCs w:val="20"/>
              </w:rPr>
              <w:t>Activez uniquement Sites SharePoint classiques et de communication → Modifier → saisissez https://[tenant</w:t>
            </w:r>
            <w:proofErr w:type="gramStart"/>
            <w:r>
              <w:rPr>
                <w:color w:val="000000"/>
                <w:sz w:val="20"/>
                <w:szCs w:val="20"/>
              </w:rPr>
              <w:t>].sharepoint.com</w:t>
            </w:r>
            <w:proofErr w:type="gramEnd"/>
            <w:r>
              <w:rPr>
                <w:color w:val="000000"/>
                <w:sz w:val="20"/>
                <w:szCs w:val="20"/>
              </w:rPr>
              <w:t>/sites/RH → cliquez + → Terminé. Désactivez tous les autres emplacements. → Suivant</w:t>
            </w:r>
          </w:p>
        </w:tc>
      </w:tr>
      <w:tr w:rsidR="00C07657" w14:paraId="61C56514"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5BAB8C" w14:textId="77777777" w:rsidR="00C07657" w:rsidRDefault="00000000">
            <w:r>
              <w:rPr>
                <w:color w:val="000000"/>
                <w:sz w:val="20"/>
                <w:szCs w:val="20"/>
              </w:rPr>
              <w:t>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D0E0BD" w14:textId="77777777" w:rsidR="00C07657" w:rsidRDefault="00000000">
            <w:r>
              <w:rPr>
                <w:color w:val="000000"/>
                <w:sz w:val="20"/>
                <w:szCs w:val="20"/>
              </w:rPr>
              <w:t>Paramètres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4AAC6C" w14:textId="77777777" w:rsidR="00C07657" w:rsidRDefault="00000000">
            <w:r>
              <w:rPr>
                <w:color w:val="000000"/>
                <w:sz w:val="20"/>
                <w:szCs w:val="20"/>
              </w:rPr>
              <w:t>Conserver les éléments pendant une période spécifique → 10 ans → Démarrer la période fondée sur : Lorsque les éléments ont été modifiés en dernier lieu → À la fin : Supprimer automatiquement les éléments → Suivant → Soumettre.</w:t>
            </w:r>
          </w:p>
        </w:tc>
      </w:tr>
    </w:tbl>
    <w:p w14:paraId="6CC392CB" w14:textId="77777777" w:rsidR="00C07657" w:rsidRDefault="00C07657">
      <w:pPr>
        <w:spacing w:before="120"/>
      </w:pPr>
    </w:p>
    <w:p w14:paraId="25E3707B" w14:textId="77777777" w:rsidR="00C07657" w:rsidRDefault="00000000">
      <w:pPr>
        <w:pStyle w:val="Titre2"/>
      </w:pPr>
      <w:bookmarkStart w:id="29" w:name="_Toc228955671"/>
      <w:r>
        <w:t>4.2 Retention-Finances-10ans</w:t>
      </w:r>
      <w:bookmarkEnd w:id="29"/>
    </w:p>
    <w:p w14:paraId="215EE68B" w14:textId="77777777" w:rsidR="00C07657" w:rsidRDefault="00000000">
      <w:pPr>
        <w:spacing w:before="60" w:after="60"/>
      </w:pPr>
      <w:r>
        <w:t>Conserve les documents du site SharePoint Finances pendant 10 ans puis supprime automatiquement. Même procédure que 4.1 avec les adaptations suivantes :</w:t>
      </w:r>
    </w:p>
    <w:p w14:paraId="50BF1D64"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41D1358A"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ED75653" w14:textId="77777777" w:rsidR="00C07657" w:rsidRDefault="00000000">
            <w:r>
              <w:rPr>
                <w:b/>
                <w:bCs/>
                <w:color w:val="FFFFFF"/>
                <w:sz w:val="20"/>
                <w:szCs w:val="20"/>
              </w:rPr>
              <w:t>Paramètre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617958E" w14:textId="77777777" w:rsidR="00C07657" w:rsidRDefault="00000000">
            <w:r>
              <w:rPr>
                <w:b/>
                <w:bCs/>
                <w:color w:val="FFFFFF"/>
                <w:sz w:val="20"/>
                <w:szCs w:val="20"/>
              </w:rPr>
              <w:t>Valeur</w:t>
            </w:r>
          </w:p>
        </w:tc>
      </w:tr>
      <w:tr w:rsidR="00C07657" w14:paraId="3FB9CCD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1FFB784" w14:textId="77777777" w:rsidR="00C07657" w:rsidRDefault="00000000">
            <w:r>
              <w:rPr>
                <w:color w:val="000000"/>
                <w:sz w:val="20"/>
                <w:szCs w:val="20"/>
              </w:rPr>
              <w:t>Nom</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300844" w14:textId="77777777" w:rsidR="00C07657" w:rsidRDefault="00000000">
            <w:r>
              <w:rPr>
                <w:color w:val="000000"/>
                <w:sz w:val="20"/>
                <w:szCs w:val="20"/>
              </w:rPr>
              <w:t>Retention-Finances-10ans</w:t>
            </w:r>
          </w:p>
        </w:tc>
      </w:tr>
      <w:tr w:rsidR="00C07657" w14:paraId="4BEAFA5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5F4B138" w14:textId="77777777" w:rsidR="00C07657" w:rsidRDefault="00000000">
            <w:r>
              <w:rPr>
                <w:color w:val="000000"/>
                <w:sz w:val="20"/>
                <w:szCs w:val="20"/>
              </w:rPr>
              <w:t>Description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3F8C02" w14:textId="77777777" w:rsidR="00C07657" w:rsidRDefault="00000000">
            <w:r>
              <w:rPr>
                <w:color w:val="000000"/>
                <w:sz w:val="20"/>
                <w:szCs w:val="20"/>
              </w:rPr>
              <w:t>Rétention documents Finances, 10 ans CO art. 958f.</w:t>
            </w:r>
          </w:p>
        </w:tc>
      </w:tr>
      <w:tr w:rsidR="00C07657" w14:paraId="6A7E1A2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0921494" w14:textId="77777777" w:rsidR="00C07657" w:rsidRDefault="00000000">
            <w:r>
              <w:rPr>
                <w:color w:val="000000"/>
                <w:sz w:val="20"/>
                <w:szCs w:val="20"/>
              </w:rPr>
              <w:t>URL SharePoint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2C1DBF" w14:textId="77777777" w:rsidR="00C07657" w:rsidRDefault="00000000">
            <w:proofErr w:type="gramStart"/>
            <w:r>
              <w:rPr>
                <w:color w:val="000000"/>
                <w:sz w:val="20"/>
                <w:szCs w:val="20"/>
              </w:rPr>
              <w:t>https</w:t>
            </w:r>
            <w:proofErr w:type="gramEnd"/>
            <w:r>
              <w:rPr>
                <w:color w:val="000000"/>
                <w:sz w:val="20"/>
                <w:szCs w:val="20"/>
              </w:rPr>
              <w:t>://[tenant</w:t>
            </w:r>
            <w:proofErr w:type="gramStart"/>
            <w:r>
              <w:rPr>
                <w:color w:val="000000"/>
                <w:sz w:val="20"/>
                <w:szCs w:val="20"/>
              </w:rPr>
              <w:t>].sharepoint.com</w:t>
            </w:r>
            <w:proofErr w:type="gramEnd"/>
            <w:r>
              <w:rPr>
                <w:color w:val="000000"/>
                <w:sz w:val="20"/>
                <w:szCs w:val="20"/>
              </w:rPr>
              <w:t>/sites/Finances</w:t>
            </w:r>
          </w:p>
        </w:tc>
      </w:tr>
      <w:tr w:rsidR="00C07657" w14:paraId="0646876C"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2BD337E" w14:textId="77777777" w:rsidR="00C07657" w:rsidRDefault="00000000">
            <w:r>
              <w:rPr>
                <w:color w:val="000000"/>
                <w:sz w:val="20"/>
                <w:szCs w:val="20"/>
              </w:rPr>
              <w:t>Durée et action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6D1189" w14:textId="77777777" w:rsidR="00C07657" w:rsidRDefault="00000000">
            <w:r>
              <w:rPr>
                <w:color w:val="000000"/>
                <w:sz w:val="20"/>
                <w:szCs w:val="20"/>
              </w:rPr>
              <w:t>10 ans → Supprimer automatiquement</w:t>
            </w:r>
          </w:p>
        </w:tc>
      </w:tr>
    </w:tbl>
    <w:p w14:paraId="5AC5EBC3"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715ECD9D"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75F27426"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Les politiques de rétention s’appliquent dans un délai variable selon le tenant (quelques minutes à plusieurs jours). Elles n’affectent pas les fichiers tant que la durée de rétention n’est pas écoulée. Un fichier soumis à une politique de rétention ne peut pas être supprimé manuellement avant l’échéance.</w:t>
            </w:r>
          </w:p>
        </w:tc>
      </w:tr>
    </w:tbl>
    <w:p w14:paraId="5D02EAF5" w14:textId="77777777" w:rsidR="00C07657" w:rsidRDefault="00000000">
      <w:r>
        <w:br w:type="page"/>
      </w:r>
    </w:p>
    <w:p w14:paraId="53FC9AA2" w14:textId="25D49DDA" w:rsidR="00C07657" w:rsidRDefault="00000000">
      <w:pPr>
        <w:pStyle w:val="Titre1"/>
      </w:pPr>
      <w:bookmarkStart w:id="30" w:name="_Toc228955672"/>
      <w:r>
        <w:lastRenderedPageBreak/>
        <w:t>Partie 5</w:t>
      </w:r>
      <w:r w:rsidR="000474D8">
        <w:t> :</w:t>
      </w:r>
      <w:r>
        <w:t xml:space="preserve"> Vérification et remise</w:t>
      </w:r>
      <w:bookmarkEnd w:id="30"/>
    </w:p>
    <w:p w14:paraId="1CC52CB1" w14:textId="77777777" w:rsidR="00C07657" w:rsidRDefault="00000000">
      <w:pPr>
        <w:spacing w:before="60" w:after="60"/>
      </w:pPr>
      <w:r>
        <w:t>Effectuez ces tests dans l’ordre indiqué, qui correspond à l’ordre de déploiement. Attendez les délais de propagation avant chaque test.</w:t>
      </w:r>
    </w:p>
    <w:p w14:paraId="53505518" w14:textId="77777777" w:rsidR="00C07657" w:rsidRDefault="00C07657">
      <w:pPr>
        <w:spacing w:before="120"/>
      </w:pPr>
    </w:p>
    <w:p w14:paraId="4BDD6EE8" w14:textId="77777777" w:rsidR="00C07657" w:rsidRDefault="00000000">
      <w:pPr>
        <w:pStyle w:val="Titre2"/>
      </w:pPr>
      <w:bookmarkStart w:id="31" w:name="_Toc228955673"/>
      <w:r>
        <w:t>Test 1 : Audit actif</w:t>
      </w:r>
      <w:bookmarkEnd w:id="31"/>
    </w:p>
    <w:p w14:paraId="08DD9B96" w14:textId="77777777" w:rsidR="000474D8" w:rsidRDefault="00000000">
      <w:pPr>
        <w:spacing w:before="60" w:after="60"/>
      </w:pPr>
      <w:r>
        <w:t>PowerShell :</w:t>
      </w:r>
    </w:p>
    <w:p w14:paraId="28589509" w14:textId="77777777" w:rsidR="000474D8" w:rsidRDefault="00000000">
      <w:pPr>
        <w:spacing w:before="60" w:after="60"/>
      </w:pPr>
      <w:proofErr w:type="spellStart"/>
      <w:r>
        <w:t>Get-AdminAuditLogConfig</w:t>
      </w:r>
      <w:proofErr w:type="spellEnd"/>
      <w:r>
        <w:t xml:space="preserve"> | FL </w:t>
      </w:r>
      <w:proofErr w:type="spellStart"/>
      <w:r>
        <w:t>UnifiedAuditLogIngestionEnabled</w:t>
      </w:r>
      <w:proofErr w:type="spellEnd"/>
      <w:r>
        <w:t xml:space="preserve"> </w:t>
      </w:r>
    </w:p>
    <w:p w14:paraId="08F4976C" w14:textId="453A974E" w:rsidR="00C07657" w:rsidRDefault="00000000">
      <w:pPr>
        <w:spacing w:before="60" w:after="60"/>
      </w:pPr>
      <w:r>
        <w:t>→ résultat attendu : True.</w:t>
      </w:r>
      <w:r w:rsidR="000474D8">
        <w:br/>
      </w:r>
      <w:r>
        <w:t>Alternative : Purview → Audit → Rechercher → bandeau vert.</w:t>
      </w:r>
    </w:p>
    <w:p w14:paraId="2A61B53F" w14:textId="77777777" w:rsidR="00C07657" w:rsidRDefault="00C07657">
      <w:pPr>
        <w:spacing w:before="120"/>
      </w:pPr>
    </w:p>
    <w:p w14:paraId="0172EF68" w14:textId="77777777" w:rsidR="00C07657" w:rsidRDefault="00000000">
      <w:pPr>
        <w:pStyle w:val="Titre2"/>
      </w:pPr>
      <w:bookmarkStart w:id="32" w:name="_Toc228955674"/>
      <w:r>
        <w:t>Test 2 : Étiquettes visibles dans Word</w:t>
      </w:r>
      <w:bookmarkEnd w:id="32"/>
    </w:p>
    <w:p w14:paraId="31572121" w14:textId="77777777" w:rsidR="00C07657" w:rsidRDefault="00000000">
      <w:pPr>
        <w:spacing w:before="60" w:after="60"/>
      </w:pPr>
      <w:r>
        <w:t>Ouvrez Word sur un PC utilisateur. Ruban → Sensibilité (ou Fichier → Sensibilité). Les 2 étiquettes doivent être présentes. Si absent : propagation jusqu’à 24 heures, vérifiez la publication (section 2.3).</w:t>
      </w:r>
    </w:p>
    <w:p w14:paraId="769EB93E" w14:textId="77777777" w:rsidR="00C07657" w:rsidRDefault="00C07657">
      <w:pPr>
        <w:spacing w:before="120"/>
      </w:pPr>
    </w:p>
    <w:p w14:paraId="42356517" w14:textId="77777777" w:rsidR="00C07657" w:rsidRDefault="00000000">
      <w:pPr>
        <w:pStyle w:val="Titre2"/>
      </w:pPr>
      <w:bookmarkStart w:id="33" w:name="_Toc228955675"/>
      <w:r>
        <w:t>Test 3 : Détection automatique (auto-labelling client)</w:t>
      </w:r>
      <w:bookmarkEnd w:id="33"/>
    </w:p>
    <w:p w14:paraId="1573F242" w14:textId="77777777" w:rsidR="00C07657" w:rsidRDefault="00000000">
      <w:pPr>
        <w:spacing w:before="60" w:after="60"/>
      </w:pPr>
      <w:r>
        <w:t>Dans Word, tapez 756.1234.5678.94 (numéro fictif avec checksum EAN-13 valide). Attendez 30 secondes. L’étiquette 2 - Confidentiel doit s’appliquer automatiquement via l’auto-labelling client. Ce test ne couvre pas l’auto-labelling service (section 2.4) : celui-ci se valide dans Purview → Stratégies d’étiquetage automatique → résultats de simulation.</w:t>
      </w:r>
    </w:p>
    <w:p w14:paraId="1C218BB8" w14:textId="77777777" w:rsidR="00C07657" w:rsidRDefault="00C07657">
      <w:pPr>
        <w:spacing w:before="120"/>
      </w:pPr>
    </w:p>
    <w:p w14:paraId="4DF9DF18" w14:textId="77777777" w:rsidR="00C07657" w:rsidRDefault="00000000">
      <w:pPr>
        <w:pStyle w:val="Titre2"/>
      </w:pPr>
      <w:bookmarkStart w:id="34" w:name="_Toc228955676"/>
      <w:r>
        <w:t>Test 4 : Avertissement DLP</w:t>
      </w:r>
      <w:bookmarkEnd w:id="34"/>
    </w:p>
    <w:p w14:paraId="05F07FFA" w14:textId="77777777" w:rsidR="00C07657" w:rsidRDefault="00000000">
      <w:pPr>
        <w:spacing w:before="60" w:after="60"/>
      </w:pPr>
      <w:r>
        <w:t>Envoyez par email à une adresse externe un document contenant 756.1234.5678.94. Le message « Ce document contient des données sensibles… » doit apparaître dans Outlook avant l’envoi. Si absent : la DLP peut prendre jusqu’à 1 heure à s’activer après création.</w:t>
      </w:r>
    </w:p>
    <w:p w14:paraId="766A4EA4" w14:textId="77777777" w:rsidR="00C07657" w:rsidRDefault="00C07657">
      <w:pPr>
        <w:spacing w:before="120"/>
      </w:pPr>
    </w:p>
    <w:p w14:paraId="6757EBF4" w14:textId="77777777" w:rsidR="00C07657" w:rsidRDefault="00000000">
      <w:pPr>
        <w:pStyle w:val="Titre2"/>
      </w:pPr>
      <w:bookmarkStart w:id="35" w:name="_Toc228955677"/>
      <w:r>
        <w:t>Test 5 : Audit</w:t>
      </w:r>
      <w:bookmarkEnd w:id="35"/>
    </w:p>
    <w:p w14:paraId="3303CB94" w14:textId="77777777" w:rsidR="00C07657" w:rsidRDefault="00000000">
      <w:pPr>
        <w:spacing w:before="60" w:after="60"/>
      </w:pPr>
      <w:r>
        <w:t>Purview → Audit (menu gauche) → Rechercher. Aujourd’hui. Activités : noms conviviaux → Fichier accédé. Des entrées doivent correspondre à vos tests.</w:t>
      </w:r>
    </w:p>
    <w:p w14:paraId="33A5C1BC" w14:textId="77777777" w:rsidR="00C07657" w:rsidRDefault="00C07657">
      <w:pPr>
        <w:spacing w:before="120"/>
      </w:pPr>
    </w:p>
    <w:p w14:paraId="79062262" w14:textId="77777777" w:rsidR="00C07657" w:rsidRDefault="00000000">
      <w:pPr>
        <w:pStyle w:val="Titre2"/>
      </w:pPr>
      <w:bookmarkStart w:id="36" w:name="_Toc228955678"/>
      <w:r>
        <w:t>Test 6 : Blocage partage SharePoint</w:t>
      </w:r>
      <w:bookmarkEnd w:id="36"/>
    </w:p>
    <w:p w14:paraId="7B6208AD" w14:textId="77777777" w:rsidR="00C07657" w:rsidRDefault="00000000">
      <w:pPr>
        <w:spacing w:before="60" w:after="60"/>
      </w:pPr>
      <w:r>
        <w:t>Dans SharePoint, ouvrez un fichier et tentez de cliquer sur Partager → Personnes spécifiques → saisissez une adresse externe. Le partage doit être refusé : Votre organisation ne permet pas le partage avec des personnes extérieures.</w:t>
      </w:r>
    </w:p>
    <w:p w14:paraId="7AF3D772" w14:textId="73CB74FB" w:rsidR="000474D8" w:rsidRDefault="000474D8">
      <w:r>
        <w:br w:type="page"/>
      </w:r>
    </w:p>
    <w:p w14:paraId="779D2154" w14:textId="77777777" w:rsidR="00C07657" w:rsidRDefault="00000000">
      <w:pPr>
        <w:pStyle w:val="Titre2"/>
      </w:pPr>
      <w:bookmarkStart w:id="37" w:name="_Toc228955679"/>
      <w:r>
        <w:lastRenderedPageBreak/>
        <w:t>Checklist de remise client</w:t>
      </w:r>
      <w:bookmarkEnd w:id="37"/>
    </w:p>
    <w:p w14:paraId="62148987" w14:textId="77777777" w:rsidR="00C07657" w:rsidRDefault="00000000">
      <w:pPr>
        <w:spacing w:before="60" w:after="60"/>
      </w:pPr>
      <w:r>
        <w:rPr>
          <w:i/>
          <w:iCs/>
        </w:rPr>
        <w:t>Cette checklist suit l’ordre de déploiement. Voir Annexe B pour la référence complète avec les sections correspondantes.</w:t>
      </w:r>
    </w:p>
    <w:p w14:paraId="48ECDD2E" w14:textId="77777777" w:rsidR="00C07657" w:rsidRDefault="00C07657">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6838"/>
        <w:gridCol w:w="2000"/>
      </w:tblGrid>
      <w:tr w:rsidR="00C07657" w14:paraId="76412270" w14:textId="77777777">
        <w:tc>
          <w:tcPr>
            <w:tcW w:w="8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1EDFF15" w14:textId="77777777" w:rsidR="00C07657" w:rsidRDefault="00C07657"/>
        </w:tc>
        <w:tc>
          <w:tcPr>
            <w:tcW w:w="68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25FAC82" w14:textId="77777777" w:rsidR="00C07657" w:rsidRDefault="00000000">
            <w:r>
              <w:rPr>
                <w:b/>
                <w:bCs/>
                <w:color w:val="FFFFFF"/>
                <w:sz w:val="20"/>
                <w:szCs w:val="20"/>
              </w:rPr>
              <w:t>Élément à valider</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B69D5F1" w14:textId="77777777" w:rsidR="00C07657" w:rsidRDefault="00000000">
            <w:r>
              <w:rPr>
                <w:b/>
                <w:bCs/>
                <w:color w:val="FFFFFF"/>
                <w:sz w:val="20"/>
                <w:szCs w:val="20"/>
              </w:rPr>
              <w:t>Statut</w:t>
            </w:r>
          </w:p>
        </w:tc>
      </w:tr>
      <w:tr w:rsidR="00C07657" w14:paraId="4CECCE7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D3231D"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F6F643" w14:textId="77777777" w:rsidR="00C07657" w:rsidRDefault="00000000">
            <w:r>
              <w:rPr>
                <w:color w:val="000000"/>
                <w:sz w:val="20"/>
                <w:szCs w:val="20"/>
              </w:rPr>
              <w:t>MFA activé sur tous les comptes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52434D"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3AAB3D64"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B8AD6D"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E20969" w14:textId="77777777" w:rsidR="00C07657" w:rsidRDefault="00000000">
            <w:r>
              <w:rPr>
                <w:color w:val="000000"/>
                <w:sz w:val="20"/>
                <w:szCs w:val="20"/>
              </w:rPr>
              <w:t>Partage externe SharePoint bloqué au niveau tenant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8FE0AD"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68FE9D30"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5EF86C"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6D31EF" w14:textId="77777777" w:rsidR="00C07657" w:rsidRDefault="00000000">
            <w:r>
              <w:rPr>
                <w:color w:val="000000"/>
                <w:sz w:val="20"/>
                <w:szCs w:val="20"/>
              </w:rPr>
              <w:t>Audit actif (True dans PowerShell)</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216A7A"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557695EE"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E13699"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F83E3B" w14:textId="77777777" w:rsidR="00C07657" w:rsidRDefault="00000000">
            <w:proofErr w:type="spellStart"/>
            <w:r>
              <w:rPr>
                <w:color w:val="000000"/>
                <w:sz w:val="20"/>
                <w:szCs w:val="20"/>
              </w:rPr>
              <w:t>SITs</w:t>
            </w:r>
            <w:proofErr w:type="spellEnd"/>
            <w:r>
              <w:rPr>
                <w:color w:val="000000"/>
                <w:sz w:val="20"/>
                <w:szCs w:val="20"/>
              </w:rPr>
              <w:t xml:space="preserve"> AVS-Suisse-PME et </w:t>
            </w:r>
            <w:proofErr w:type="spellStart"/>
            <w:r>
              <w:rPr>
                <w:color w:val="000000"/>
                <w:sz w:val="20"/>
                <w:szCs w:val="20"/>
              </w:rPr>
              <w:t>Medical</w:t>
            </w:r>
            <w:proofErr w:type="spellEnd"/>
            <w:r>
              <w:rPr>
                <w:color w:val="000000"/>
                <w:sz w:val="20"/>
                <w:szCs w:val="20"/>
              </w:rPr>
              <w:t>-RH-Suisse créés et propagés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78558B"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06D4F662"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629C89"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1BFBC6" w14:textId="77777777" w:rsidR="00C07657" w:rsidRDefault="00000000">
            <w:r>
              <w:rPr>
                <w:color w:val="000000"/>
                <w:sz w:val="20"/>
                <w:szCs w:val="20"/>
              </w:rPr>
              <w:t>Étiquettes 1 - Interne et 2 - Confidentiel créées et publiées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96CA1F"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58ACC7EC"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FCCF77"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AFD51C" w14:textId="77777777" w:rsidR="00C07657" w:rsidRDefault="00000000">
            <w:r>
              <w:rPr>
                <w:color w:val="000000"/>
                <w:sz w:val="20"/>
                <w:szCs w:val="20"/>
              </w:rPr>
              <w:t>Auto-labelling service activé en mode simulation (section 2.4)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8F5496"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1208A107"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7E82DF"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6F928E" w14:textId="77777777" w:rsidR="00C07657" w:rsidRDefault="00000000">
            <w:r>
              <w:rPr>
                <w:color w:val="000000"/>
                <w:sz w:val="20"/>
                <w:szCs w:val="20"/>
              </w:rPr>
              <w:t>Politiques de rétention RH et Finances créées (section 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564102"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432779F8"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163EF7"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7A7721" w14:textId="77777777" w:rsidR="00C07657" w:rsidRDefault="00000000">
            <w:r>
              <w:rPr>
                <w:color w:val="000000"/>
                <w:sz w:val="20"/>
                <w:szCs w:val="20"/>
              </w:rPr>
              <w:t>DLP-PME-Surveillance créée en mode simulation (2 règles)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38E7F6"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57AF49D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7F025F"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8AEA34" w14:textId="77777777" w:rsidR="00C07657" w:rsidRDefault="00000000">
            <w:r>
              <w:rPr>
                <w:color w:val="000000"/>
                <w:sz w:val="20"/>
                <w:szCs w:val="20"/>
              </w:rPr>
              <w:t>Break-glass RMS configuré (section 2.5)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4791C0"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4F637652"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AFB34F"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7EDC7A" w14:textId="77777777" w:rsidR="00C07657" w:rsidRDefault="00000000">
            <w:r>
              <w:rPr>
                <w:color w:val="000000"/>
                <w:sz w:val="20"/>
                <w:szCs w:val="20"/>
              </w:rPr>
              <w:t>Étiquettes visibles dans Word sur un PC utilisateur (Test 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DD1B0C"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5FFB20F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BF1543"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9F6D46" w14:textId="77777777" w:rsidR="00C07657" w:rsidRDefault="00000000">
            <w:r>
              <w:rPr>
                <w:color w:val="000000"/>
                <w:sz w:val="20"/>
                <w:szCs w:val="20"/>
              </w:rPr>
              <w:t>Détection AVS fonctionnelle avec 756.1234.5678.94 (Test 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3010A3"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2647CFD6"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2BB4B0"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BF966E" w14:textId="77777777" w:rsidR="00C07657" w:rsidRDefault="00000000">
            <w:r>
              <w:rPr>
                <w:color w:val="000000"/>
                <w:sz w:val="20"/>
                <w:szCs w:val="20"/>
              </w:rPr>
              <w:t>Avertissement DLP déclenché sur envoi externe (Test 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FAF9A4"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6C2C918A"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FD149E"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0CBD01" w14:textId="77777777" w:rsidR="00C07657" w:rsidRDefault="00000000">
            <w:r>
              <w:rPr>
                <w:color w:val="000000"/>
                <w:sz w:val="20"/>
                <w:szCs w:val="20"/>
              </w:rPr>
              <w:t>Partage SharePoint externe refusé (Test 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BB8D68" w14:textId="77777777" w:rsidR="00C07657" w:rsidRDefault="00000000">
            <w:proofErr w:type="gramStart"/>
            <w:r>
              <w:rPr>
                <w:color w:val="000000"/>
                <w:sz w:val="20"/>
                <w:szCs w:val="20"/>
              </w:rPr>
              <w:t>à</w:t>
            </w:r>
            <w:proofErr w:type="gramEnd"/>
            <w:r>
              <w:rPr>
                <w:color w:val="000000"/>
                <w:sz w:val="20"/>
                <w:szCs w:val="20"/>
              </w:rPr>
              <w:t xml:space="preserve"> valider</w:t>
            </w:r>
          </w:p>
        </w:tc>
      </w:tr>
      <w:tr w:rsidR="00C07657" w14:paraId="170BA7CA"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D85545" w14:textId="77777777" w:rsidR="00C07657" w:rsidRDefault="00000000">
            <w:r>
              <w:rPr>
                <w:color w:val="000000"/>
                <w:sz w:val="20"/>
                <w:szCs w:val="20"/>
              </w:rPr>
              <w:t>☐</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4BEE89" w14:textId="77777777" w:rsidR="00C07657" w:rsidRDefault="00000000">
            <w:r>
              <w:rPr>
                <w:color w:val="000000"/>
                <w:sz w:val="20"/>
                <w:szCs w:val="20"/>
              </w:rPr>
              <w:t>Registre des activités (Annexe I) remis et adapté au client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0AFFFF" w14:textId="77777777" w:rsidR="00C07657" w:rsidRDefault="00000000">
            <w:proofErr w:type="gramStart"/>
            <w:r>
              <w:rPr>
                <w:color w:val="000000"/>
                <w:sz w:val="20"/>
                <w:szCs w:val="20"/>
              </w:rPr>
              <w:t>à</w:t>
            </w:r>
            <w:proofErr w:type="gramEnd"/>
            <w:r>
              <w:rPr>
                <w:color w:val="000000"/>
                <w:sz w:val="20"/>
                <w:szCs w:val="20"/>
              </w:rPr>
              <w:t xml:space="preserve"> valider</w:t>
            </w:r>
          </w:p>
        </w:tc>
      </w:tr>
    </w:tbl>
    <w:p w14:paraId="3530B52B" w14:textId="77777777" w:rsidR="00C07657" w:rsidRDefault="00000000">
      <w:r>
        <w:br w:type="page"/>
      </w:r>
    </w:p>
    <w:p w14:paraId="28A302B9" w14:textId="50212120" w:rsidR="00C07657" w:rsidRDefault="00000000">
      <w:pPr>
        <w:pStyle w:val="Titre1"/>
      </w:pPr>
      <w:bookmarkStart w:id="38" w:name="_Toc228955680"/>
      <w:r>
        <w:lastRenderedPageBreak/>
        <w:t>Annexe A</w:t>
      </w:r>
      <w:r w:rsidR="000474D8">
        <w:t> :</w:t>
      </w:r>
      <w:r>
        <w:t xml:space="preserve"> Glossaire simplifié</w:t>
      </w:r>
      <w:bookmarkEnd w:id="38"/>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2399EF8C"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0AC2D5B" w14:textId="77777777" w:rsidR="00C07657" w:rsidRDefault="00000000">
            <w:r>
              <w:rPr>
                <w:b/>
                <w:bCs/>
                <w:color w:val="FFFFFF"/>
                <w:sz w:val="20"/>
                <w:szCs w:val="20"/>
              </w:rPr>
              <w:t>Terme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854ADBD" w14:textId="77777777" w:rsidR="00C07657" w:rsidRDefault="00000000">
            <w:r>
              <w:rPr>
                <w:b/>
                <w:bCs/>
                <w:color w:val="FFFFFF"/>
                <w:sz w:val="20"/>
                <w:szCs w:val="20"/>
              </w:rPr>
              <w:t>Définition</w:t>
            </w:r>
          </w:p>
        </w:tc>
      </w:tr>
      <w:tr w:rsidR="00C07657" w14:paraId="1EA38BB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3879710" w14:textId="77777777" w:rsidR="00C07657" w:rsidRDefault="00000000">
            <w:r>
              <w:rPr>
                <w:color w:val="000000"/>
                <w:sz w:val="20"/>
                <w:szCs w:val="20"/>
              </w:rPr>
              <w:t>MVC (Minimum Viable de Conformité)</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BB2C68" w14:textId="77777777" w:rsidR="00C07657" w:rsidRDefault="00000000">
            <w:r>
              <w:rPr>
                <w:color w:val="000000"/>
                <w:sz w:val="20"/>
                <w:szCs w:val="20"/>
              </w:rPr>
              <w:t>Ensemble minimal de mesures techniques défendables devant le PFPDT. Ne vise pas la perfection technique mais la capacité de démontrer une démarche proportionnée et documentée.</w:t>
            </w:r>
          </w:p>
        </w:tc>
      </w:tr>
      <w:tr w:rsidR="00C07657" w14:paraId="4715A47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332CD16" w14:textId="77777777" w:rsidR="00C07657" w:rsidRDefault="00000000">
            <w:r>
              <w:rPr>
                <w:color w:val="000000"/>
                <w:sz w:val="20"/>
                <w:szCs w:val="20"/>
              </w:rPr>
              <w:t>SIT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F278EB" w14:textId="77777777" w:rsidR="00C07657" w:rsidRDefault="00000000">
            <w:r>
              <w:rPr>
                <w:color w:val="000000"/>
                <w:sz w:val="20"/>
                <w:szCs w:val="20"/>
              </w:rPr>
              <w:t>Détecteur de motifs qui cherche des numéros AVS, IBAN, etc. dans les documents.</w:t>
            </w:r>
          </w:p>
        </w:tc>
      </w:tr>
      <w:tr w:rsidR="00C07657" w14:paraId="13F6F95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4544D71" w14:textId="77777777" w:rsidR="00C07657" w:rsidRDefault="00000000">
            <w:r>
              <w:rPr>
                <w:color w:val="000000"/>
                <w:sz w:val="20"/>
                <w:szCs w:val="20"/>
              </w:rPr>
              <w:t>Étiquette de sensibilité</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2BAF75" w14:textId="77777777" w:rsidR="00C07657" w:rsidRDefault="00000000">
            <w:r>
              <w:rPr>
                <w:color w:val="000000"/>
                <w:sz w:val="20"/>
                <w:szCs w:val="20"/>
              </w:rPr>
              <w:t>Marqueur appliqué à un document qui indique son niveau de confidentialité et active les protections associées (chiffrement, filigrane).</w:t>
            </w:r>
          </w:p>
        </w:tc>
      </w:tr>
      <w:tr w:rsidR="00C07657" w14:paraId="3001611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4C75BCA" w14:textId="77777777" w:rsidR="00C07657" w:rsidRDefault="00000000">
            <w:r>
              <w:rPr>
                <w:color w:val="000000"/>
                <w:sz w:val="20"/>
                <w:szCs w:val="20"/>
              </w:rPr>
              <w:t>Auto-labelling client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19132C" w14:textId="77777777" w:rsidR="00C07657" w:rsidRDefault="00000000">
            <w:r>
              <w:rPr>
                <w:color w:val="000000"/>
                <w:sz w:val="20"/>
                <w:szCs w:val="20"/>
              </w:rPr>
              <w:t>S’applique quand l’utilisateur ouvre un document dans Word ou Outlook. Configure lors de la création de l’étiquette (section 2.2).</w:t>
            </w:r>
          </w:p>
        </w:tc>
      </w:tr>
      <w:tr w:rsidR="00C07657" w14:paraId="4692AFE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FF59A2C" w14:textId="77777777" w:rsidR="00C07657" w:rsidRDefault="00000000">
            <w:r>
              <w:rPr>
                <w:color w:val="000000"/>
                <w:sz w:val="20"/>
                <w:szCs w:val="20"/>
              </w:rPr>
              <w:t>Auto-labelling service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287163" w14:textId="77777777" w:rsidR="00C07657" w:rsidRDefault="00000000">
            <w:r>
              <w:rPr>
                <w:color w:val="000000"/>
                <w:sz w:val="20"/>
                <w:szCs w:val="20"/>
              </w:rPr>
              <w:t>Analyse asynchrone des fichiers déjà présents dans SharePoint et OneDrive par Purview, indépendamment de leur ouverture. Configure via une stratégie dédiée (section 2.4).</w:t>
            </w:r>
          </w:p>
        </w:tc>
      </w:tr>
      <w:tr w:rsidR="00C07657" w14:paraId="690FF8B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47392C1" w14:textId="77777777" w:rsidR="00C07657" w:rsidRDefault="00000000">
            <w:r>
              <w:rPr>
                <w:color w:val="000000"/>
                <w:sz w:val="20"/>
                <w:szCs w:val="20"/>
              </w:rPr>
              <w:t>Chiffrement AES-256 / Azure RMS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D1BB6C" w14:textId="77777777" w:rsidR="00C07657" w:rsidRDefault="00000000">
            <w:r>
              <w:rPr>
                <w:color w:val="000000"/>
                <w:sz w:val="20"/>
                <w:szCs w:val="20"/>
              </w:rPr>
              <w:t>Technologie qui verrouille le contenu d’un document. Sans la clé, le fichier est illisible même s’il est volé, transmis via Gmail ou copié sur une clé USB.</w:t>
            </w:r>
          </w:p>
        </w:tc>
      </w:tr>
      <w:tr w:rsidR="00C07657" w14:paraId="56A3BDCC"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4C6A16A" w14:textId="77777777" w:rsidR="00C07657" w:rsidRDefault="00000000">
            <w:r>
              <w:rPr>
                <w:color w:val="000000"/>
                <w:sz w:val="20"/>
                <w:szCs w:val="20"/>
              </w:rPr>
              <w:t>DLP (Data Loss Prevention)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2B13CE" w14:textId="77777777" w:rsidR="00C07657" w:rsidRDefault="00000000">
            <w:r>
              <w:rPr>
                <w:color w:val="000000"/>
                <w:sz w:val="20"/>
                <w:szCs w:val="20"/>
              </w:rPr>
              <w:t>Politique qui surveille et peut bloquer les envois de données sensibles par email ou partage.</w:t>
            </w:r>
          </w:p>
        </w:tc>
      </w:tr>
      <w:tr w:rsidR="00C07657" w14:paraId="2FD1DD6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2B50D9B" w14:textId="77777777" w:rsidR="00C07657" w:rsidRDefault="00000000">
            <w:r>
              <w:rPr>
                <w:color w:val="000000"/>
                <w:sz w:val="20"/>
                <w:szCs w:val="20"/>
              </w:rPr>
              <w:t>Rétention Purview</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D7CC9F" w14:textId="77777777" w:rsidR="00C07657" w:rsidRDefault="00000000">
            <w:r>
              <w:rPr>
                <w:color w:val="000000"/>
                <w:sz w:val="20"/>
                <w:szCs w:val="20"/>
              </w:rPr>
              <w:t>Politique qui définit la durée de conservation des documents et déclenche leur suppression automatique à l’échéance.</w:t>
            </w:r>
          </w:p>
        </w:tc>
      </w:tr>
      <w:tr w:rsidR="00C07657" w14:paraId="7367312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126C87A" w14:textId="77777777" w:rsidR="00C07657" w:rsidRDefault="00000000">
            <w:r>
              <w:rPr>
                <w:color w:val="000000"/>
                <w:sz w:val="20"/>
                <w:szCs w:val="20"/>
              </w:rPr>
              <w:t>Break-glass RMS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E5BBEC" w14:textId="77777777" w:rsidR="00C07657" w:rsidRDefault="00000000">
            <w:r>
              <w:rPr>
                <w:color w:val="000000"/>
                <w:sz w:val="20"/>
                <w:szCs w:val="20"/>
              </w:rPr>
              <w:t>Procédure de secours permettant à un compte désigné d’accéder aux fichiers chiffrés en cas d’urgence (départ admin, perte d’accès).</w:t>
            </w:r>
          </w:p>
        </w:tc>
      </w:tr>
      <w:tr w:rsidR="00C07657" w14:paraId="2D87E0E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8D4F4D7" w14:textId="77777777" w:rsidR="00C07657" w:rsidRDefault="00000000">
            <w:r>
              <w:rPr>
                <w:color w:val="000000"/>
                <w:sz w:val="20"/>
                <w:szCs w:val="20"/>
              </w:rPr>
              <w:t>Audit log</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C1AFF2" w14:textId="77777777" w:rsidR="00C07657" w:rsidRDefault="00000000">
            <w:r>
              <w:rPr>
                <w:color w:val="000000"/>
                <w:sz w:val="20"/>
                <w:szCs w:val="20"/>
              </w:rPr>
              <w:t xml:space="preserve">Journal qui enregistre toutes les actions sur les données. Obligatoire </w:t>
            </w:r>
            <w:proofErr w:type="spellStart"/>
            <w:r>
              <w:rPr>
                <w:color w:val="000000"/>
                <w:sz w:val="20"/>
                <w:szCs w:val="20"/>
              </w:rPr>
              <w:t>nLPD</w:t>
            </w:r>
            <w:proofErr w:type="spellEnd"/>
            <w:r>
              <w:rPr>
                <w:color w:val="000000"/>
                <w:sz w:val="20"/>
                <w:szCs w:val="20"/>
              </w:rPr>
              <w:t xml:space="preserve"> art. 24.</w:t>
            </w:r>
          </w:p>
        </w:tc>
      </w:tr>
      <w:tr w:rsidR="00C07657" w14:paraId="1C37BD8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0CCFAC7" w14:textId="77777777" w:rsidR="00C07657" w:rsidRDefault="00000000">
            <w:r>
              <w:rPr>
                <w:color w:val="000000"/>
                <w:sz w:val="20"/>
                <w:szCs w:val="20"/>
              </w:rPr>
              <w:t>PFPDT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BD88D8" w14:textId="77777777" w:rsidR="00C07657" w:rsidRDefault="00000000">
            <w:r>
              <w:rPr>
                <w:color w:val="000000"/>
                <w:sz w:val="20"/>
                <w:szCs w:val="20"/>
              </w:rPr>
              <w:t xml:space="preserve">Préposé fédéral à la protection des données. Autorité de contrôle suisse </w:t>
            </w:r>
            <w:proofErr w:type="spellStart"/>
            <w:r>
              <w:rPr>
                <w:color w:val="000000"/>
                <w:sz w:val="20"/>
                <w:szCs w:val="20"/>
              </w:rPr>
              <w:t>nLPD</w:t>
            </w:r>
            <w:proofErr w:type="spellEnd"/>
            <w:r>
              <w:rPr>
                <w:color w:val="000000"/>
                <w:sz w:val="20"/>
                <w:szCs w:val="20"/>
              </w:rPr>
              <w:t>.</w:t>
            </w:r>
          </w:p>
        </w:tc>
      </w:tr>
      <w:tr w:rsidR="00C07657" w14:paraId="33E0443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16ED5F0" w14:textId="77777777" w:rsidR="00C07657" w:rsidRDefault="00000000">
            <w:proofErr w:type="spellStart"/>
            <w:proofErr w:type="gramStart"/>
            <w:r>
              <w:rPr>
                <w:color w:val="000000"/>
                <w:sz w:val="20"/>
                <w:szCs w:val="20"/>
              </w:rPr>
              <w:t>nLPD</w:t>
            </w:r>
            <w:proofErr w:type="spellEnd"/>
            <w:proofErr w:type="gramEnd"/>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120F43" w14:textId="77777777" w:rsidR="00C07657" w:rsidRDefault="00000000">
            <w:r>
              <w:rPr>
                <w:color w:val="000000"/>
                <w:sz w:val="20"/>
                <w:szCs w:val="20"/>
              </w:rPr>
              <w:t>Nouvelle loi fédérale sur la protection des données (en vigueur depuis septembre 2023).</w:t>
            </w:r>
          </w:p>
        </w:tc>
      </w:tr>
    </w:tbl>
    <w:p w14:paraId="3DA6121A" w14:textId="77777777" w:rsidR="00C07657" w:rsidRDefault="00000000">
      <w:r>
        <w:br w:type="page"/>
      </w:r>
    </w:p>
    <w:p w14:paraId="27114FA8" w14:textId="1569A8E3" w:rsidR="00C07657" w:rsidRDefault="00000000">
      <w:pPr>
        <w:pStyle w:val="Titre1"/>
      </w:pPr>
      <w:bookmarkStart w:id="39" w:name="_Toc228955681"/>
      <w:r>
        <w:lastRenderedPageBreak/>
        <w:t>Annexe B</w:t>
      </w:r>
      <w:r w:rsidR="000474D8">
        <w:t> :</w:t>
      </w:r>
      <w:r>
        <w:t xml:space="preserve"> Checklist MVC complète</w:t>
      </w:r>
      <w:bookmarkEnd w:id="39"/>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7D5A24E5"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5E299C32"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Cette annexe est la référence de déploiement du consultant avec les sections correspondantes. La checklist de remise client (Partie 5) en est la version simplifiée sans références de section.</w:t>
            </w:r>
          </w:p>
        </w:tc>
      </w:tr>
    </w:tbl>
    <w:p w14:paraId="06465344"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6838"/>
        <w:gridCol w:w="2000"/>
      </w:tblGrid>
      <w:tr w:rsidR="00C07657" w14:paraId="28F97210" w14:textId="77777777">
        <w:tc>
          <w:tcPr>
            <w:tcW w:w="8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2F504BC" w14:textId="77777777" w:rsidR="00C07657" w:rsidRDefault="00000000">
            <w:r>
              <w:rPr>
                <w:b/>
                <w:bCs/>
                <w:color w:val="FFFFFF"/>
                <w:sz w:val="20"/>
                <w:szCs w:val="20"/>
              </w:rPr>
              <w:t>Ref.</w:t>
            </w:r>
          </w:p>
        </w:tc>
        <w:tc>
          <w:tcPr>
            <w:tcW w:w="68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CC38082" w14:textId="77777777" w:rsidR="00C07657" w:rsidRDefault="00000000">
            <w:r>
              <w:rPr>
                <w:b/>
                <w:bCs/>
                <w:color w:val="FFFFFF"/>
                <w:sz w:val="20"/>
                <w:szCs w:val="20"/>
              </w:rPr>
              <w:t>Action à valider</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325B766" w14:textId="77777777" w:rsidR="00C07657" w:rsidRDefault="00000000">
            <w:r>
              <w:rPr>
                <w:b/>
                <w:bCs/>
                <w:color w:val="FFFFFF"/>
                <w:sz w:val="20"/>
                <w:szCs w:val="20"/>
              </w:rPr>
              <w:t>Statut</w:t>
            </w:r>
          </w:p>
        </w:tc>
      </w:tr>
      <w:tr w:rsidR="00C07657" w14:paraId="043932CC"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999786" w14:textId="77777777" w:rsidR="00C07657" w:rsidRDefault="00000000">
            <w:r>
              <w:rPr>
                <w:color w:val="000000"/>
                <w:sz w:val="20"/>
                <w:szCs w:val="20"/>
              </w:rPr>
              <w:t>[0.3]</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569CA4" w14:textId="77777777" w:rsidR="00C07657" w:rsidRDefault="00000000">
            <w:r>
              <w:rPr>
                <w:color w:val="000000"/>
                <w:sz w:val="20"/>
                <w:szCs w:val="20"/>
              </w:rPr>
              <w:t>Rôles Entra ID (Sécurité + Conformité) attribués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C3F273" w14:textId="77777777" w:rsidR="00C07657" w:rsidRDefault="00000000">
            <w:r>
              <w:rPr>
                <w:color w:val="000000"/>
                <w:sz w:val="20"/>
                <w:szCs w:val="20"/>
              </w:rPr>
              <w:t>☐</w:t>
            </w:r>
          </w:p>
        </w:tc>
      </w:tr>
      <w:tr w:rsidR="00C07657" w14:paraId="4A2CCA1F"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5E69E5" w14:textId="77777777" w:rsidR="00C07657" w:rsidRDefault="00000000">
            <w:r>
              <w:rPr>
                <w:color w:val="000000"/>
                <w:sz w:val="20"/>
                <w:szCs w:val="20"/>
              </w:rPr>
              <w:t>[0.3]</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1128FE" w14:textId="77777777" w:rsidR="00C07657" w:rsidRDefault="00000000">
            <w:proofErr w:type="spellStart"/>
            <w:r>
              <w:rPr>
                <w:color w:val="000000"/>
                <w:sz w:val="20"/>
                <w:szCs w:val="20"/>
              </w:rPr>
              <w:t>Organization</w:t>
            </w:r>
            <w:proofErr w:type="spellEnd"/>
            <w:r>
              <w:rPr>
                <w:color w:val="000000"/>
                <w:sz w:val="20"/>
                <w:szCs w:val="20"/>
              </w:rPr>
              <w:t xml:space="preserve"> Management Exchange attribué</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5E77F5" w14:textId="77777777" w:rsidR="00C07657" w:rsidRDefault="00000000">
            <w:r>
              <w:rPr>
                <w:color w:val="000000"/>
                <w:sz w:val="20"/>
                <w:szCs w:val="20"/>
              </w:rPr>
              <w:t>☐</w:t>
            </w:r>
          </w:p>
        </w:tc>
      </w:tr>
      <w:tr w:rsidR="00C07657" w14:paraId="4377488E"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52D21E" w14:textId="77777777" w:rsidR="00C07657" w:rsidRDefault="00000000">
            <w:r>
              <w:rPr>
                <w:color w:val="000000"/>
                <w:sz w:val="20"/>
                <w:szCs w:val="20"/>
              </w:rPr>
              <w:t>[0.3]</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538DFC" w14:textId="77777777" w:rsidR="00C07657" w:rsidRDefault="00000000">
            <w:r>
              <w:rPr>
                <w:color w:val="000000"/>
                <w:sz w:val="20"/>
                <w:szCs w:val="20"/>
              </w:rPr>
              <w:t xml:space="preserve">Compliance </w:t>
            </w:r>
            <w:proofErr w:type="spellStart"/>
            <w:r>
              <w:rPr>
                <w:color w:val="000000"/>
                <w:sz w:val="20"/>
                <w:szCs w:val="20"/>
              </w:rPr>
              <w:t>Administrator</w:t>
            </w:r>
            <w:proofErr w:type="spellEnd"/>
            <w:r>
              <w:rPr>
                <w:color w:val="000000"/>
                <w:sz w:val="20"/>
                <w:szCs w:val="20"/>
              </w:rPr>
              <w:t xml:space="preserve"> Purview attribué</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7AC228" w14:textId="77777777" w:rsidR="00C07657" w:rsidRDefault="00000000">
            <w:r>
              <w:rPr>
                <w:color w:val="000000"/>
                <w:sz w:val="20"/>
                <w:szCs w:val="20"/>
              </w:rPr>
              <w:t>☐</w:t>
            </w:r>
          </w:p>
        </w:tc>
      </w:tr>
      <w:tr w:rsidR="00C07657" w14:paraId="35F491EB"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274920" w14:textId="77777777" w:rsidR="00C07657" w:rsidRDefault="00000000">
            <w:r>
              <w:rPr>
                <w:color w:val="000000"/>
                <w:sz w:val="20"/>
                <w:szCs w:val="20"/>
              </w:rPr>
              <w:t>[0.4]</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2D2CC9" w14:textId="77777777" w:rsidR="00C07657" w:rsidRDefault="00000000">
            <w:r>
              <w:rPr>
                <w:color w:val="000000"/>
                <w:sz w:val="20"/>
                <w:szCs w:val="20"/>
              </w:rPr>
              <w:t>Licence Purview Suite attribuée au compte admin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1C04E6" w14:textId="77777777" w:rsidR="00C07657" w:rsidRDefault="00000000">
            <w:r>
              <w:rPr>
                <w:color w:val="000000"/>
                <w:sz w:val="20"/>
                <w:szCs w:val="20"/>
              </w:rPr>
              <w:t>☐</w:t>
            </w:r>
          </w:p>
        </w:tc>
      </w:tr>
      <w:tr w:rsidR="00C07657" w14:paraId="361339A9"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8EBE37" w14:textId="77777777" w:rsidR="00C07657" w:rsidRDefault="00000000">
            <w:r>
              <w:rPr>
                <w:color w:val="000000"/>
                <w:sz w:val="20"/>
                <w:szCs w:val="20"/>
              </w:rPr>
              <w:t>[0.5]</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23EF4A" w14:textId="77777777" w:rsidR="00C07657" w:rsidRDefault="00000000">
            <w:proofErr w:type="spellStart"/>
            <w:r>
              <w:rPr>
                <w:color w:val="000000"/>
                <w:sz w:val="20"/>
                <w:szCs w:val="20"/>
              </w:rPr>
              <w:t>EnableMIPLabels</w:t>
            </w:r>
            <w:proofErr w:type="spellEnd"/>
            <w:r>
              <w:rPr>
                <w:color w:val="000000"/>
                <w:sz w:val="20"/>
                <w:szCs w:val="20"/>
              </w:rPr>
              <w:t xml:space="preserve"> activé (PowerShell)</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9FC347" w14:textId="77777777" w:rsidR="00C07657" w:rsidRDefault="00000000">
            <w:r>
              <w:rPr>
                <w:color w:val="000000"/>
                <w:sz w:val="20"/>
                <w:szCs w:val="20"/>
              </w:rPr>
              <w:t>☐</w:t>
            </w:r>
          </w:p>
        </w:tc>
      </w:tr>
      <w:tr w:rsidR="00C07657" w14:paraId="503AB81E"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97CB15" w14:textId="77777777" w:rsidR="00C07657" w:rsidRDefault="00000000">
            <w:r>
              <w:rPr>
                <w:color w:val="000000"/>
                <w:sz w:val="20"/>
                <w:szCs w:val="20"/>
              </w:rPr>
              <w:t>[0.6]</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56B16E" w14:textId="77777777" w:rsidR="00C07657" w:rsidRDefault="00000000">
            <w:r>
              <w:rPr>
                <w:color w:val="000000"/>
                <w:sz w:val="20"/>
                <w:szCs w:val="20"/>
              </w:rPr>
              <w:t>MFA activé sur TOUS les comptes (pas seulement admin)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E1A9C5" w14:textId="77777777" w:rsidR="00C07657" w:rsidRDefault="00000000">
            <w:r>
              <w:rPr>
                <w:color w:val="000000"/>
                <w:sz w:val="20"/>
                <w:szCs w:val="20"/>
              </w:rPr>
              <w:t>☐</w:t>
            </w:r>
          </w:p>
        </w:tc>
      </w:tr>
      <w:tr w:rsidR="00C07657" w14:paraId="074D66F7"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B630A9" w14:textId="77777777" w:rsidR="00C07657" w:rsidRDefault="00000000">
            <w:r>
              <w:rPr>
                <w:color w:val="000000"/>
                <w:sz w:val="20"/>
                <w:szCs w:val="20"/>
              </w:rPr>
              <w:t>[0.7]</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75B477" w14:textId="77777777" w:rsidR="00C07657" w:rsidRDefault="00000000">
            <w:r>
              <w:rPr>
                <w:color w:val="000000"/>
                <w:sz w:val="20"/>
                <w:szCs w:val="20"/>
              </w:rPr>
              <w:t>Partage externe bloqué au niveau tenant SharePoint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98F073" w14:textId="77777777" w:rsidR="00C07657" w:rsidRDefault="00000000">
            <w:r>
              <w:rPr>
                <w:color w:val="000000"/>
                <w:sz w:val="20"/>
                <w:szCs w:val="20"/>
              </w:rPr>
              <w:t>☐</w:t>
            </w:r>
          </w:p>
        </w:tc>
      </w:tr>
      <w:tr w:rsidR="00C07657" w14:paraId="05C315E6"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73B685" w14:textId="77777777" w:rsidR="00C07657" w:rsidRDefault="00000000">
            <w:r>
              <w:rPr>
                <w:color w:val="000000"/>
                <w:sz w:val="20"/>
                <w:szCs w:val="20"/>
              </w:rPr>
              <w:t>[1]</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2DED46" w14:textId="77777777" w:rsidR="00C07657" w:rsidRDefault="00000000">
            <w:r>
              <w:rPr>
                <w:color w:val="000000"/>
                <w:sz w:val="20"/>
                <w:szCs w:val="20"/>
              </w:rPr>
              <w:t xml:space="preserve">Audit actif : </w:t>
            </w:r>
            <w:proofErr w:type="spellStart"/>
            <w:r>
              <w:rPr>
                <w:color w:val="000000"/>
                <w:sz w:val="20"/>
                <w:szCs w:val="20"/>
              </w:rPr>
              <w:t>UnifiedAuditLogIngestionEnabled</w:t>
            </w:r>
            <w:proofErr w:type="spellEnd"/>
            <w:r>
              <w:rPr>
                <w:color w:val="000000"/>
                <w:sz w:val="20"/>
                <w:szCs w:val="20"/>
              </w:rPr>
              <w:t xml:space="preserve"> = True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F471EA" w14:textId="77777777" w:rsidR="00C07657" w:rsidRDefault="00000000">
            <w:r>
              <w:rPr>
                <w:color w:val="000000"/>
                <w:sz w:val="20"/>
                <w:szCs w:val="20"/>
              </w:rPr>
              <w:t>☐</w:t>
            </w:r>
          </w:p>
        </w:tc>
      </w:tr>
      <w:tr w:rsidR="00C07657" w14:paraId="67CA50D3"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2BBDA5" w14:textId="77777777" w:rsidR="00C07657" w:rsidRDefault="00000000">
            <w:r>
              <w:rPr>
                <w:color w:val="000000"/>
                <w:sz w:val="20"/>
                <w:szCs w:val="20"/>
              </w:rPr>
              <w:t>[2.1]</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173969" w14:textId="77777777" w:rsidR="00C07657" w:rsidRDefault="00000000">
            <w:r>
              <w:rPr>
                <w:color w:val="000000"/>
                <w:sz w:val="20"/>
                <w:szCs w:val="20"/>
              </w:rPr>
              <w:t>SIT AVS-Suisse-PME créé et propagé (30 min)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023C25" w14:textId="77777777" w:rsidR="00C07657" w:rsidRDefault="00000000">
            <w:r>
              <w:rPr>
                <w:color w:val="000000"/>
                <w:sz w:val="20"/>
                <w:szCs w:val="20"/>
              </w:rPr>
              <w:t>☐</w:t>
            </w:r>
          </w:p>
        </w:tc>
      </w:tr>
      <w:tr w:rsidR="00C07657" w14:paraId="29BCB0D4"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8B9261" w14:textId="77777777" w:rsidR="00C07657" w:rsidRDefault="00000000">
            <w:r>
              <w:rPr>
                <w:color w:val="000000"/>
                <w:sz w:val="20"/>
                <w:szCs w:val="20"/>
              </w:rPr>
              <w:t>[2.1]</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7B8A60" w14:textId="77777777" w:rsidR="00C07657" w:rsidRDefault="00000000">
            <w:r>
              <w:rPr>
                <w:color w:val="000000"/>
                <w:sz w:val="20"/>
                <w:szCs w:val="20"/>
              </w:rPr>
              <w:t xml:space="preserve">SIT </w:t>
            </w:r>
            <w:proofErr w:type="spellStart"/>
            <w:r>
              <w:rPr>
                <w:color w:val="000000"/>
                <w:sz w:val="20"/>
                <w:szCs w:val="20"/>
              </w:rPr>
              <w:t>Medical</w:t>
            </w:r>
            <w:proofErr w:type="spellEnd"/>
            <w:r>
              <w:rPr>
                <w:color w:val="000000"/>
                <w:sz w:val="20"/>
                <w:szCs w:val="20"/>
              </w:rPr>
              <w:t>-RH-Suisse créé et propagé (30 min)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78575F" w14:textId="77777777" w:rsidR="00C07657" w:rsidRDefault="00000000">
            <w:r>
              <w:rPr>
                <w:color w:val="000000"/>
                <w:sz w:val="20"/>
                <w:szCs w:val="20"/>
              </w:rPr>
              <w:t>☐</w:t>
            </w:r>
          </w:p>
        </w:tc>
      </w:tr>
      <w:tr w:rsidR="00C07657" w14:paraId="38966BAB"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D87C46" w14:textId="77777777" w:rsidR="00C07657" w:rsidRDefault="00000000">
            <w:r>
              <w:rPr>
                <w:color w:val="000000"/>
                <w:sz w:val="20"/>
                <w:szCs w:val="20"/>
              </w:rPr>
              <w:t>[2.2]</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24594D" w14:textId="77777777" w:rsidR="00C07657" w:rsidRDefault="00000000">
            <w:r>
              <w:rPr>
                <w:color w:val="000000"/>
                <w:sz w:val="20"/>
                <w:szCs w:val="20"/>
              </w:rPr>
              <w:t>Groupe GRP-Confidentiel-Purview créé (mail-</w:t>
            </w:r>
            <w:proofErr w:type="spellStart"/>
            <w:r>
              <w:rPr>
                <w:color w:val="000000"/>
                <w:sz w:val="20"/>
                <w:szCs w:val="20"/>
              </w:rPr>
              <w:t>enabled</w:t>
            </w:r>
            <w:proofErr w:type="spellEnd"/>
            <w:r>
              <w:rPr>
                <w:color w:val="000000"/>
                <w:sz w:val="20"/>
                <w:szCs w:val="20"/>
              </w:rPr>
              <w: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82D0F0" w14:textId="77777777" w:rsidR="00C07657" w:rsidRDefault="00000000">
            <w:r>
              <w:rPr>
                <w:color w:val="000000"/>
                <w:sz w:val="20"/>
                <w:szCs w:val="20"/>
              </w:rPr>
              <w:t>☐</w:t>
            </w:r>
          </w:p>
        </w:tc>
      </w:tr>
      <w:tr w:rsidR="00C07657" w14:paraId="4DBDACC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AD48D9" w14:textId="77777777" w:rsidR="00C07657" w:rsidRDefault="00000000">
            <w:r>
              <w:rPr>
                <w:color w:val="000000"/>
                <w:sz w:val="20"/>
                <w:szCs w:val="20"/>
              </w:rPr>
              <w:t>[2.2]</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D0A2D7" w14:textId="77777777" w:rsidR="00C07657" w:rsidRDefault="00000000">
            <w:r>
              <w:rPr>
                <w:color w:val="000000"/>
                <w:sz w:val="20"/>
                <w:szCs w:val="20"/>
              </w:rPr>
              <w:t>Étiquette 1 - Interne créée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04159C" w14:textId="77777777" w:rsidR="00C07657" w:rsidRDefault="00000000">
            <w:r>
              <w:rPr>
                <w:color w:val="000000"/>
                <w:sz w:val="20"/>
                <w:szCs w:val="20"/>
              </w:rPr>
              <w:t>☐</w:t>
            </w:r>
          </w:p>
        </w:tc>
      </w:tr>
      <w:tr w:rsidR="00C07657" w14:paraId="4D794EE5"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9952F7" w14:textId="77777777" w:rsidR="00C07657" w:rsidRDefault="00000000">
            <w:r>
              <w:rPr>
                <w:color w:val="000000"/>
                <w:sz w:val="20"/>
                <w:szCs w:val="20"/>
              </w:rPr>
              <w:t>[2.2]</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1081F5" w14:textId="77777777" w:rsidR="00C07657" w:rsidRDefault="00000000">
            <w:r>
              <w:rPr>
                <w:color w:val="000000"/>
                <w:sz w:val="20"/>
                <w:szCs w:val="20"/>
              </w:rPr>
              <w:t>Étiquette 2 - Confidentiel créée (chiffrement + auto-labelling client)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565EA2" w14:textId="77777777" w:rsidR="00C07657" w:rsidRDefault="00000000">
            <w:r>
              <w:rPr>
                <w:color w:val="000000"/>
                <w:sz w:val="20"/>
                <w:szCs w:val="20"/>
              </w:rPr>
              <w:t>☐</w:t>
            </w:r>
          </w:p>
        </w:tc>
      </w:tr>
      <w:tr w:rsidR="00C07657" w14:paraId="1111262A"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D487D0" w14:textId="77777777" w:rsidR="00C07657" w:rsidRDefault="00000000">
            <w:r>
              <w:rPr>
                <w:color w:val="000000"/>
                <w:sz w:val="20"/>
                <w:szCs w:val="20"/>
              </w:rPr>
              <w:t>[2.3]</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6B05D7" w14:textId="77777777" w:rsidR="00C07657" w:rsidRDefault="00000000">
            <w:r>
              <w:rPr>
                <w:color w:val="000000"/>
                <w:sz w:val="20"/>
                <w:szCs w:val="20"/>
              </w:rPr>
              <w:t>Les 2 étiquettes publiées (Politique-Labels-[client])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CBC353" w14:textId="77777777" w:rsidR="00C07657" w:rsidRDefault="00000000">
            <w:r>
              <w:rPr>
                <w:color w:val="000000"/>
                <w:sz w:val="20"/>
                <w:szCs w:val="20"/>
              </w:rPr>
              <w:t>☐</w:t>
            </w:r>
          </w:p>
        </w:tc>
      </w:tr>
      <w:tr w:rsidR="00C07657" w14:paraId="2BB07C87"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F1D905" w14:textId="77777777" w:rsidR="00C07657" w:rsidRDefault="00000000">
            <w:r>
              <w:rPr>
                <w:color w:val="000000"/>
                <w:sz w:val="20"/>
                <w:szCs w:val="20"/>
              </w:rPr>
              <w:t>[2.4]</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1F84C3" w14:textId="77777777" w:rsidR="00C07657" w:rsidRDefault="00000000">
            <w:r>
              <w:rPr>
                <w:color w:val="000000"/>
                <w:sz w:val="20"/>
                <w:szCs w:val="20"/>
              </w:rPr>
              <w:t>Stratégie Auto-Label-Confidentiel créée et simulée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34EE8E" w14:textId="77777777" w:rsidR="00C07657" w:rsidRDefault="00000000">
            <w:r>
              <w:rPr>
                <w:color w:val="000000"/>
                <w:sz w:val="20"/>
                <w:szCs w:val="20"/>
              </w:rPr>
              <w:t>☐</w:t>
            </w:r>
          </w:p>
        </w:tc>
      </w:tr>
      <w:tr w:rsidR="00C07657" w14:paraId="68FEC44A"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A610B3" w14:textId="77777777" w:rsidR="00C07657" w:rsidRDefault="00000000">
            <w:r>
              <w:rPr>
                <w:color w:val="000000"/>
                <w:sz w:val="20"/>
                <w:szCs w:val="20"/>
              </w:rPr>
              <w:t>[2.5]</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DB6BB4" w14:textId="77777777" w:rsidR="00C07657" w:rsidRDefault="00000000">
            <w:r>
              <w:rPr>
                <w:color w:val="000000"/>
                <w:sz w:val="20"/>
                <w:szCs w:val="20"/>
              </w:rPr>
              <w:t>Break-glass RMS configuré (Super User RMS désigné)</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BFDFEF" w14:textId="77777777" w:rsidR="00C07657" w:rsidRDefault="00000000">
            <w:r>
              <w:rPr>
                <w:color w:val="000000"/>
                <w:sz w:val="20"/>
                <w:szCs w:val="20"/>
              </w:rPr>
              <w:t>☐</w:t>
            </w:r>
          </w:p>
        </w:tc>
      </w:tr>
      <w:tr w:rsidR="00C07657" w14:paraId="1F69DE2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BD3D74" w14:textId="77777777" w:rsidR="00C07657" w:rsidRDefault="00000000">
            <w:r>
              <w:rPr>
                <w:color w:val="000000"/>
                <w:sz w:val="20"/>
                <w:szCs w:val="20"/>
              </w:rPr>
              <w:t>[3]</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EB3434" w14:textId="77777777" w:rsidR="00C07657" w:rsidRDefault="00000000">
            <w:r>
              <w:rPr>
                <w:color w:val="000000"/>
                <w:sz w:val="20"/>
                <w:szCs w:val="20"/>
              </w:rPr>
              <w:t>DLP-PME-Surveillance créée (2 règles, mode simulation)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3E770C" w14:textId="77777777" w:rsidR="00C07657" w:rsidRDefault="00000000">
            <w:r>
              <w:rPr>
                <w:color w:val="000000"/>
                <w:sz w:val="20"/>
                <w:szCs w:val="20"/>
              </w:rPr>
              <w:t>☐</w:t>
            </w:r>
          </w:p>
        </w:tc>
      </w:tr>
      <w:tr w:rsidR="00C07657" w14:paraId="577E3034"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7B5881" w14:textId="77777777" w:rsidR="00C07657" w:rsidRDefault="00000000">
            <w:r>
              <w:rPr>
                <w:color w:val="000000"/>
                <w:sz w:val="20"/>
                <w:szCs w:val="20"/>
              </w:rPr>
              <w:t>[4]</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FF0F67" w14:textId="77777777" w:rsidR="00C07657" w:rsidRDefault="00000000">
            <w:r>
              <w:rPr>
                <w:color w:val="000000"/>
                <w:sz w:val="20"/>
                <w:szCs w:val="20"/>
              </w:rPr>
              <w:t>Retention-RH-10ans créée (SharePoint RH)</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FEA149" w14:textId="77777777" w:rsidR="00C07657" w:rsidRDefault="00000000">
            <w:r>
              <w:rPr>
                <w:color w:val="000000"/>
                <w:sz w:val="20"/>
                <w:szCs w:val="20"/>
              </w:rPr>
              <w:t>☐</w:t>
            </w:r>
          </w:p>
        </w:tc>
      </w:tr>
      <w:tr w:rsidR="00C07657" w14:paraId="167E9FCA"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0C2E0F" w14:textId="77777777" w:rsidR="00C07657" w:rsidRDefault="00000000">
            <w:r>
              <w:rPr>
                <w:color w:val="000000"/>
                <w:sz w:val="20"/>
                <w:szCs w:val="20"/>
              </w:rPr>
              <w:t>[4]</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4FAFE5" w14:textId="77777777" w:rsidR="00C07657" w:rsidRDefault="00000000">
            <w:r>
              <w:rPr>
                <w:color w:val="000000"/>
                <w:sz w:val="20"/>
                <w:szCs w:val="20"/>
              </w:rPr>
              <w:t>Retention-Finances-10ans créée (SharePoint Finances)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1BB1BE" w14:textId="77777777" w:rsidR="00C07657" w:rsidRDefault="00000000">
            <w:r>
              <w:rPr>
                <w:color w:val="000000"/>
                <w:sz w:val="20"/>
                <w:szCs w:val="20"/>
              </w:rPr>
              <w:t>☐</w:t>
            </w:r>
          </w:p>
        </w:tc>
      </w:tr>
      <w:tr w:rsidR="00C07657" w14:paraId="0B85E5C2"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C4D317" w14:textId="77777777" w:rsidR="00C07657" w:rsidRDefault="00000000">
            <w:r>
              <w:rPr>
                <w:color w:val="000000"/>
                <w:sz w:val="20"/>
                <w:szCs w:val="20"/>
              </w:rPr>
              <w:t>[5]</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E2D081" w14:textId="77777777" w:rsidR="00C07657" w:rsidRDefault="00000000">
            <w:r>
              <w:rPr>
                <w:color w:val="000000"/>
                <w:sz w:val="20"/>
                <w:szCs w:val="20"/>
              </w:rPr>
              <w:t>Test 1 : Audit actif vérifié</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65B2B7" w14:textId="77777777" w:rsidR="00C07657" w:rsidRDefault="00000000">
            <w:r>
              <w:rPr>
                <w:color w:val="000000"/>
                <w:sz w:val="20"/>
                <w:szCs w:val="20"/>
              </w:rPr>
              <w:t>☐</w:t>
            </w:r>
          </w:p>
        </w:tc>
      </w:tr>
      <w:tr w:rsidR="00C07657" w14:paraId="2907E0B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CBFDB3" w14:textId="77777777" w:rsidR="00C07657" w:rsidRDefault="00000000">
            <w:r>
              <w:rPr>
                <w:color w:val="000000"/>
                <w:sz w:val="20"/>
                <w:szCs w:val="20"/>
              </w:rPr>
              <w:t>[5]</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D074AC" w14:textId="77777777" w:rsidR="00C07657" w:rsidRDefault="00000000">
            <w:r>
              <w:rPr>
                <w:color w:val="000000"/>
                <w:sz w:val="20"/>
                <w:szCs w:val="20"/>
              </w:rPr>
              <w:t>Test 2 : Étiquettes visibles dans Word</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18D09C" w14:textId="77777777" w:rsidR="00C07657" w:rsidRDefault="00000000">
            <w:r>
              <w:rPr>
                <w:color w:val="000000"/>
                <w:sz w:val="20"/>
                <w:szCs w:val="20"/>
              </w:rPr>
              <w:t>☐</w:t>
            </w:r>
          </w:p>
        </w:tc>
      </w:tr>
      <w:tr w:rsidR="00C07657" w14:paraId="46045DDF"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43AEFC" w14:textId="77777777" w:rsidR="00C07657" w:rsidRDefault="00000000">
            <w:r>
              <w:rPr>
                <w:color w:val="000000"/>
                <w:sz w:val="20"/>
                <w:szCs w:val="20"/>
              </w:rPr>
              <w:t>[5]</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9CB45D" w14:textId="77777777" w:rsidR="00C07657" w:rsidRDefault="00000000">
            <w:r>
              <w:rPr>
                <w:color w:val="000000"/>
                <w:sz w:val="20"/>
                <w:szCs w:val="20"/>
              </w:rPr>
              <w:t>Test 3 : Détection AVS avec 756.1234.5678.94 fonctionnelle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C0442E" w14:textId="77777777" w:rsidR="00C07657" w:rsidRDefault="00000000">
            <w:r>
              <w:rPr>
                <w:color w:val="000000"/>
                <w:sz w:val="20"/>
                <w:szCs w:val="20"/>
              </w:rPr>
              <w:t>☐</w:t>
            </w:r>
          </w:p>
        </w:tc>
      </w:tr>
      <w:tr w:rsidR="00C07657" w14:paraId="3EC45CF8"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920097" w14:textId="77777777" w:rsidR="00C07657" w:rsidRDefault="00000000">
            <w:r>
              <w:rPr>
                <w:color w:val="000000"/>
                <w:sz w:val="20"/>
                <w:szCs w:val="20"/>
              </w:rPr>
              <w:t>[5]</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2D6CC1" w14:textId="77777777" w:rsidR="00C07657" w:rsidRDefault="00000000">
            <w:r>
              <w:rPr>
                <w:color w:val="000000"/>
                <w:sz w:val="20"/>
                <w:szCs w:val="20"/>
              </w:rPr>
              <w:t>Test 4 : Avertissement DLP sur envoi externe déclenché</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B22864" w14:textId="77777777" w:rsidR="00C07657" w:rsidRDefault="00000000">
            <w:r>
              <w:rPr>
                <w:color w:val="000000"/>
                <w:sz w:val="20"/>
                <w:szCs w:val="20"/>
              </w:rPr>
              <w:t>☐</w:t>
            </w:r>
          </w:p>
        </w:tc>
      </w:tr>
      <w:tr w:rsidR="00C07657" w14:paraId="595B06E6"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2F6B5E" w14:textId="77777777" w:rsidR="00C07657" w:rsidRDefault="00000000">
            <w:r>
              <w:rPr>
                <w:color w:val="000000"/>
                <w:sz w:val="20"/>
                <w:szCs w:val="20"/>
              </w:rPr>
              <w:t>[5]</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369D62" w14:textId="77777777" w:rsidR="00C07657" w:rsidRDefault="00000000">
            <w:r>
              <w:rPr>
                <w:color w:val="000000"/>
                <w:sz w:val="20"/>
                <w:szCs w:val="20"/>
              </w:rPr>
              <w:t>Test 6 : Partage SharePoint externe refusé</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40A732" w14:textId="77777777" w:rsidR="00C07657" w:rsidRDefault="00000000">
            <w:r>
              <w:rPr>
                <w:color w:val="000000"/>
                <w:sz w:val="20"/>
                <w:szCs w:val="20"/>
              </w:rPr>
              <w:t>☐</w:t>
            </w:r>
          </w:p>
        </w:tc>
      </w:tr>
      <w:tr w:rsidR="00C07657" w14:paraId="0322E8B5"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248850" w14:textId="77777777" w:rsidR="00C07657" w:rsidRDefault="00000000">
            <w:r>
              <w:rPr>
                <w:color w:val="000000"/>
                <w:sz w:val="20"/>
                <w:szCs w:val="20"/>
              </w:rPr>
              <w:t>[I]</w:t>
            </w:r>
          </w:p>
        </w:tc>
        <w:tc>
          <w:tcPr>
            <w:tcW w:w="68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8E27F9" w14:textId="77777777" w:rsidR="00C07657" w:rsidRDefault="00000000">
            <w:r>
              <w:rPr>
                <w:color w:val="000000"/>
                <w:sz w:val="20"/>
                <w:szCs w:val="20"/>
              </w:rPr>
              <w:t>Registre des activités adapté et remis au client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A05D29" w14:textId="77777777" w:rsidR="00C07657" w:rsidRDefault="00000000">
            <w:r>
              <w:rPr>
                <w:color w:val="000000"/>
                <w:sz w:val="20"/>
                <w:szCs w:val="20"/>
              </w:rPr>
              <w:t>☐</w:t>
            </w:r>
          </w:p>
        </w:tc>
      </w:tr>
    </w:tbl>
    <w:p w14:paraId="6D461010" w14:textId="77777777" w:rsidR="00C07657" w:rsidRDefault="00000000">
      <w:r>
        <w:br w:type="page"/>
      </w:r>
    </w:p>
    <w:p w14:paraId="33E32B61" w14:textId="7731AC6C" w:rsidR="00C07657" w:rsidRDefault="00000000">
      <w:pPr>
        <w:pStyle w:val="Titre1"/>
      </w:pPr>
      <w:bookmarkStart w:id="40" w:name="_Toc228955682"/>
      <w:r>
        <w:lastRenderedPageBreak/>
        <w:t>Annexe C</w:t>
      </w:r>
      <w:r w:rsidR="000474D8">
        <w:t> :</w:t>
      </w:r>
      <w:r>
        <w:t xml:space="preserve"> Mots-clés pour les SIT personnalisés</w:t>
      </w:r>
      <w:bookmarkEnd w:id="40"/>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0B7AA5D7"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2D03F27E"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Astuce copier-coller : copiez les mots-clés dans un document Word vierge, </w:t>
            </w:r>
            <w:proofErr w:type="spellStart"/>
            <w:r>
              <w:rPr>
                <w:sz w:val="20"/>
                <w:szCs w:val="20"/>
              </w:rPr>
              <w:t>Ctrl+H</w:t>
            </w:r>
            <w:proofErr w:type="spellEnd"/>
            <w:r>
              <w:rPr>
                <w:sz w:val="20"/>
                <w:szCs w:val="20"/>
              </w:rPr>
              <w:t xml:space="preserve"> : Rechercher </w:t>
            </w:r>
            <w:proofErr w:type="gramStart"/>
            <w:r>
              <w:rPr>
                <w:sz w:val="20"/>
                <w:szCs w:val="20"/>
              </w:rPr>
              <w:t>«  /</w:t>
            </w:r>
            <w:proofErr w:type="gramEnd"/>
            <w:r>
              <w:rPr>
                <w:sz w:val="20"/>
                <w:szCs w:val="20"/>
              </w:rPr>
              <w:t xml:space="preserve">  » → Remplacer par « ^p ». Vous obtenez la liste prête à coller dans Purview, un mot-clé par ligne.</w:t>
            </w:r>
          </w:p>
        </w:tc>
      </w:tr>
    </w:tbl>
    <w:p w14:paraId="7B38E951" w14:textId="77777777" w:rsidR="00C07657" w:rsidRDefault="00C07657">
      <w:pPr>
        <w:spacing w:before="120"/>
      </w:pPr>
    </w:p>
    <w:p w14:paraId="515BBBD1" w14:textId="77777777" w:rsidR="00C07657" w:rsidRDefault="00000000">
      <w:pPr>
        <w:pStyle w:val="Titre2"/>
      </w:pPr>
      <w:bookmarkStart w:id="41" w:name="_Toc228955683"/>
      <w:r>
        <w:t>C.1 : AVS-Suisse-PME (4 langues nationales + anglais)</w:t>
      </w:r>
      <w:bookmarkEnd w:id="41"/>
    </w:p>
    <w:p w14:paraId="47411046" w14:textId="77777777" w:rsidR="00C07657" w:rsidRDefault="00000000">
      <w:pPr>
        <w:spacing w:before="60" w:after="60"/>
      </w:pPr>
      <w:r>
        <w:t>Expression régulière : 756\\.\\d{</w:t>
      </w:r>
      <w:proofErr w:type="gramStart"/>
      <w:r>
        <w:t>4}\\.\\d</w:t>
      </w:r>
      <w:proofErr w:type="gramEnd"/>
      <w:r>
        <w:t>{</w:t>
      </w:r>
      <w:proofErr w:type="gramStart"/>
      <w:r>
        <w:t>4}\\.\\d</w:t>
      </w:r>
      <w:proofErr w:type="gramEnd"/>
      <w:r>
        <w:t>{2} | Niveau de confiance : Moyen | min : 1</w:t>
      </w:r>
    </w:p>
    <w:p w14:paraId="261A34FC"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78CA3D0D"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66F5C12" w14:textId="77777777" w:rsidR="00C07657" w:rsidRDefault="00000000">
            <w:r>
              <w:rPr>
                <w:b/>
                <w:bCs/>
                <w:color w:val="FFFFFF"/>
                <w:sz w:val="20"/>
                <w:szCs w:val="20"/>
              </w:rPr>
              <w:t>Langue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92C050B" w14:textId="77777777" w:rsidR="00C07657" w:rsidRDefault="00000000">
            <w:r>
              <w:rPr>
                <w:b/>
                <w:bCs/>
                <w:color w:val="FFFFFF"/>
                <w:sz w:val="20"/>
                <w:szCs w:val="20"/>
              </w:rPr>
              <w:t>Mots-clés (un par ligne dans Purview)</w:t>
            </w:r>
          </w:p>
        </w:tc>
      </w:tr>
      <w:tr w:rsidR="00C07657" w14:paraId="02FD09F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195158F" w14:textId="77777777" w:rsidR="00C07657" w:rsidRDefault="00000000">
            <w:r>
              <w:rPr>
                <w:color w:val="000000"/>
                <w:sz w:val="20"/>
                <w:szCs w:val="20"/>
              </w:rPr>
              <w:t>Français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68CFE9" w14:textId="77777777" w:rsidR="00C07657" w:rsidRDefault="00000000">
            <w:r>
              <w:rPr>
                <w:color w:val="000000"/>
                <w:sz w:val="20"/>
                <w:szCs w:val="20"/>
              </w:rPr>
              <w:t>AVS / numéro AVS / No. AVS / N° AVS / assurance vieillesse / assurance sociale / numéro d’assurance</w:t>
            </w:r>
          </w:p>
        </w:tc>
      </w:tr>
      <w:tr w:rsidR="00C07657" w14:paraId="6861B36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752D3D" w14:textId="77777777" w:rsidR="00C07657" w:rsidRDefault="00000000">
            <w:r>
              <w:rPr>
                <w:color w:val="000000"/>
                <w:sz w:val="20"/>
                <w:szCs w:val="20"/>
              </w:rPr>
              <w:t>Allemand</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556071" w14:textId="77777777" w:rsidR="00C07657" w:rsidRDefault="00000000">
            <w:r>
              <w:rPr>
                <w:color w:val="000000"/>
                <w:sz w:val="20"/>
                <w:szCs w:val="20"/>
              </w:rPr>
              <w:t xml:space="preserve">AHV / AHV-Nummer / AHV-Nr / </w:t>
            </w:r>
            <w:proofErr w:type="spellStart"/>
            <w:r>
              <w:rPr>
                <w:color w:val="000000"/>
                <w:sz w:val="20"/>
                <w:szCs w:val="20"/>
              </w:rPr>
              <w:t>Altersvorsorge</w:t>
            </w:r>
            <w:proofErr w:type="spellEnd"/>
            <w:r>
              <w:rPr>
                <w:color w:val="000000"/>
                <w:sz w:val="20"/>
                <w:szCs w:val="20"/>
              </w:rPr>
              <w:t xml:space="preserve"> / </w:t>
            </w:r>
            <w:proofErr w:type="spellStart"/>
            <w:r>
              <w:rPr>
                <w:color w:val="000000"/>
                <w:sz w:val="20"/>
                <w:szCs w:val="20"/>
              </w:rPr>
              <w:t>Sozialversicherung</w:t>
            </w:r>
            <w:proofErr w:type="spellEnd"/>
            <w:r>
              <w:rPr>
                <w:color w:val="000000"/>
                <w:sz w:val="20"/>
                <w:szCs w:val="20"/>
              </w:rPr>
              <w:t xml:space="preserve"> / </w:t>
            </w:r>
            <w:proofErr w:type="spellStart"/>
            <w:r>
              <w:rPr>
                <w:color w:val="000000"/>
                <w:sz w:val="20"/>
                <w:szCs w:val="20"/>
              </w:rPr>
              <w:t>Versicherungsausweis</w:t>
            </w:r>
            <w:proofErr w:type="spellEnd"/>
            <w:r>
              <w:rPr>
                <w:color w:val="000000"/>
                <w:sz w:val="20"/>
                <w:szCs w:val="20"/>
              </w:rPr>
              <w:t xml:space="preserve"> / AHV-Ausweis</w:t>
            </w:r>
          </w:p>
        </w:tc>
      </w:tr>
      <w:tr w:rsidR="00C07657" w14:paraId="5DAF847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72B7266" w14:textId="77777777" w:rsidR="00C07657" w:rsidRDefault="00000000">
            <w:r>
              <w:rPr>
                <w:color w:val="000000"/>
                <w:sz w:val="20"/>
                <w:szCs w:val="20"/>
              </w:rPr>
              <w:t>Italien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D06496" w14:textId="77777777" w:rsidR="00C07657" w:rsidRDefault="00000000">
            <w:r>
              <w:rPr>
                <w:color w:val="000000"/>
                <w:sz w:val="20"/>
                <w:szCs w:val="20"/>
              </w:rPr>
              <w:t xml:space="preserve">AVS / </w:t>
            </w:r>
            <w:proofErr w:type="spellStart"/>
            <w:r>
              <w:rPr>
                <w:color w:val="000000"/>
                <w:sz w:val="20"/>
                <w:szCs w:val="20"/>
              </w:rPr>
              <w:t>numero</w:t>
            </w:r>
            <w:proofErr w:type="spellEnd"/>
            <w:r>
              <w:rPr>
                <w:color w:val="000000"/>
                <w:sz w:val="20"/>
                <w:szCs w:val="20"/>
              </w:rPr>
              <w:t xml:space="preserve"> AVS / No. AVS / </w:t>
            </w:r>
            <w:proofErr w:type="spellStart"/>
            <w:r>
              <w:rPr>
                <w:color w:val="000000"/>
                <w:sz w:val="20"/>
                <w:szCs w:val="20"/>
              </w:rPr>
              <w:t>assicurazione</w:t>
            </w:r>
            <w:proofErr w:type="spellEnd"/>
            <w:r>
              <w:rPr>
                <w:color w:val="000000"/>
                <w:sz w:val="20"/>
                <w:szCs w:val="20"/>
              </w:rPr>
              <w:t xml:space="preserve"> </w:t>
            </w:r>
            <w:proofErr w:type="spellStart"/>
            <w:r>
              <w:rPr>
                <w:color w:val="000000"/>
                <w:sz w:val="20"/>
                <w:szCs w:val="20"/>
              </w:rPr>
              <w:t>vecchiaia</w:t>
            </w:r>
            <w:proofErr w:type="spellEnd"/>
            <w:r>
              <w:rPr>
                <w:color w:val="000000"/>
                <w:sz w:val="20"/>
                <w:szCs w:val="20"/>
              </w:rPr>
              <w:t xml:space="preserve"> / </w:t>
            </w:r>
            <w:proofErr w:type="spellStart"/>
            <w:r>
              <w:rPr>
                <w:color w:val="000000"/>
                <w:sz w:val="20"/>
                <w:szCs w:val="20"/>
              </w:rPr>
              <w:t>assicurazione</w:t>
            </w:r>
            <w:proofErr w:type="spellEnd"/>
            <w:r>
              <w:rPr>
                <w:color w:val="000000"/>
                <w:sz w:val="20"/>
                <w:szCs w:val="20"/>
              </w:rPr>
              <w:t xml:space="preserve"> sociale / </w:t>
            </w:r>
            <w:proofErr w:type="spellStart"/>
            <w:r>
              <w:rPr>
                <w:color w:val="000000"/>
                <w:sz w:val="20"/>
                <w:szCs w:val="20"/>
              </w:rPr>
              <w:t>numero</w:t>
            </w:r>
            <w:proofErr w:type="spellEnd"/>
            <w:r>
              <w:rPr>
                <w:color w:val="000000"/>
                <w:sz w:val="20"/>
                <w:szCs w:val="20"/>
              </w:rPr>
              <w:t xml:space="preserve"> d’</w:t>
            </w:r>
            <w:proofErr w:type="spellStart"/>
            <w:r>
              <w:rPr>
                <w:color w:val="000000"/>
                <w:sz w:val="20"/>
                <w:szCs w:val="20"/>
              </w:rPr>
              <w:t>assicurazione</w:t>
            </w:r>
            <w:proofErr w:type="spellEnd"/>
          </w:p>
        </w:tc>
      </w:tr>
      <w:tr w:rsidR="00C07657" w14:paraId="7462DC2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78B480" w14:textId="77777777" w:rsidR="00C07657" w:rsidRDefault="00000000">
            <w:r>
              <w:rPr>
                <w:color w:val="000000"/>
                <w:sz w:val="20"/>
                <w:szCs w:val="20"/>
              </w:rPr>
              <w:t>Romanche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B156FB" w14:textId="77777777" w:rsidR="00C07657" w:rsidRDefault="00000000">
            <w:proofErr w:type="spellStart"/>
            <w:proofErr w:type="gramStart"/>
            <w:r>
              <w:rPr>
                <w:color w:val="000000"/>
                <w:sz w:val="20"/>
                <w:szCs w:val="20"/>
              </w:rPr>
              <w:t>numer</w:t>
            </w:r>
            <w:proofErr w:type="spellEnd"/>
            <w:proofErr w:type="gramEnd"/>
            <w:r>
              <w:rPr>
                <w:color w:val="000000"/>
                <w:sz w:val="20"/>
                <w:szCs w:val="20"/>
              </w:rPr>
              <w:t xml:space="preserve"> AVS / AVS / </w:t>
            </w:r>
            <w:proofErr w:type="spellStart"/>
            <w:r>
              <w:rPr>
                <w:color w:val="000000"/>
                <w:sz w:val="20"/>
                <w:szCs w:val="20"/>
              </w:rPr>
              <w:t>assicuranza</w:t>
            </w:r>
            <w:proofErr w:type="spellEnd"/>
            <w:r>
              <w:rPr>
                <w:color w:val="000000"/>
                <w:sz w:val="20"/>
                <w:szCs w:val="20"/>
              </w:rPr>
              <w:t xml:space="preserve"> da </w:t>
            </w:r>
            <w:proofErr w:type="spellStart"/>
            <w:r>
              <w:rPr>
                <w:color w:val="000000"/>
                <w:sz w:val="20"/>
                <w:szCs w:val="20"/>
              </w:rPr>
              <w:t>vegliadetgna</w:t>
            </w:r>
            <w:proofErr w:type="spellEnd"/>
            <w:r>
              <w:rPr>
                <w:color w:val="000000"/>
                <w:sz w:val="20"/>
                <w:szCs w:val="20"/>
              </w:rPr>
              <w:t xml:space="preserve"> / </w:t>
            </w:r>
            <w:proofErr w:type="spellStart"/>
            <w:r>
              <w:rPr>
                <w:color w:val="000000"/>
                <w:sz w:val="20"/>
                <w:szCs w:val="20"/>
              </w:rPr>
              <w:t>assicuranza</w:t>
            </w:r>
            <w:proofErr w:type="spellEnd"/>
            <w:r>
              <w:rPr>
                <w:color w:val="000000"/>
                <w:sz w:val="20"/>
                <w:szCs w:val="20"/>
              </w:rPr>
              <w:t xml:space="preserve"> </w:t>
            </w:r>
            <w:proofErr w:type="spellStart"/>
            <w:r>
              <w:rPr>
                <w:color w:val="000000"/>
                <w:sz w:val="20"/>
                <w:szCs w:val="20"/>
              </w:rPr>
              <w:t>sociala</w:t>
            </w:r>
            <w:proofErr w:type="spellEnd"/>
            <w:r>
              <w:rPr>
                <w:color w:val="000000"/>
                <w:sz w:val="20"/>
                <w:szCs w:val="20"/>
              </w:rPr>
              <w:t xml:space="preserve"> / document d’</w:t>
            </w:r>
            <w:proofErr w:type="spellStart"/>
            <w:r>
              <w:rPr>
                <w:color w:val="000000"/>
                <w:sz w:val="20"/>
                <w:szCs w:val="20"/>
              </w:rPr>
              <w:t>assicuranza</w:t>
            </w:r>
            <w:proofErr w:type="spellEnd"/>
            <w:r>
              <w:rPr>
                <w:color w:val="000000"/>
                <w:sz w:val="20"/>
                <w:szCs w:val="20"/>
              </w:rPr>
              <w:t xml:space="preserve"> / </w:t>
            </w:r>
            <w:proofErr w:type="spellStart"/>
            <w:r>
              <w:rPr>
                <w:color w:val="000000"/>
                <w:sz w:val="20"/>
                <w:szCs w:val="20"/>
              </w:rPr>
              <w:t>attest</w:t>
            </w:r>
            <w:proofErr w:type="spellEnd"/>
            <w:r>
              <w:rPr>
                <w:color w:val="000000"/>
                <w:sz w:val="20"/>
                <w:szCs w:val="20"/>
              </w:rPr>
              <w:t xml:space="preserve"> d’</w:t>
            </w:r>
            <w:proofErr w:type="spellStart"/>
            <w:r>
              <w:rPr>
                <w:color w:val="000000"/>
                <w:sz w:val="20"/>
                <w:szCs w:val="20"/>
              </w:rPr>
              <w:t>assicuranza</w:t>
            </w:r>
            <w:proofErr w:type="spellEnd"/>
          </w:p>
        </w:tc>
      </w:tr>
      <w:tr w:rsidR="00C07657" w14:paraId="5D5E485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FA3F56C" w14:textId="77777777" w:rsidR="00C07657" w:rsidRDefault="00000000">
            <w:r>
              <w:rPr>
                <w:color w:val="000000"/>
                <w:sz w:val="20"/>
                <w:szCs w:val="20"/>
              </w:rPr>
              <w:t>Anglais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0AE775" w14:textId="77777777" w:rsidR="00C07657" w:rsidRDefault="00000000">
            <w:r>
              <w:rPr>
                <w:color w:val="000000"/>
                <w:sz w:val="20"/>
                <w:szCs w:val="20"/>
              </w:rPr>
              <w:t xml:space="preserve">AHV </w:t>
            </w:r>
            <w:proofErr w:type="spellStart"/>
            <w:r>
              <w:rPr>
                <w:color w:val="000000"/>
                <w:sz w:val="20"/>
                <w:szCs w:val="20"/>
              </w:rPr>
              <w:t>number</w:t>
            </w:r>
            <w:proofErr w:type="spellEnd"/>
            <w:r>
              <w:rPr>
                <w:color w:val="000000"/>
                <w:sz w:val="20"/>
                <w:szCs w:val="20"/>
              </w:rPr>
              <w:t xml:space="preserve"> / AVS </w:t>
            </w:r>
            <w:proofErr w:type="spellStart"/>
            <w:r>
              <w:rPr>
                <w:color w:val="000000"/>
                <w:sz w:val="20"/>
                <w:szCs w:val="20"/>
              </w:rPr>
              <w:t>number</w:t>
            </w:r>
            <w:proofErr w:type="spellEnd"/>
            <w:r>
              <w:rPr>
                <w:color w:val="000000"/>
                <w:sz w:val="20"/>
                <w:szCs w:val="20"/>
              </w:rPr>
              <w:t xml:space="preserve"> / Swiss social </w:t>
            </w:r>
            <w:proofErr w:type="spellStart"/>
            <w:r>
              <w:rPr>
                <w:color w:val="000000"/>
                <w:sz w:val="20"/>
                <w:szCs w:val="20"/>
              </w:rPr>
              <w:t>security</w:t>
            </w:r>
            <w:proofErr w:type="spellEnd"/>
            <w:r>
              <w:rPr>
                <w:color w:val="000000"/>
                <w:sz w:val="20"/>
                <w:szCs w:val="20"/>
              </w:rPr>
              <w:t xml:space="preserve"> / social </w:t>
            </w:r>
            <w:proofErr w:type="spellStart"/>
            <w:r>
              <w:rPr>
                <w:color w:val="000000"/>
                <w:sz w:val="20"/>
                <w:szCs w:val="20"/>
              </w:rPr>
              <w:t>security</w:t>
            </w:r>
            <w:proofErr w:type="spellEnd"/>
            <w:r>
              <w:rPr>
                <w:color w:val="000000"/>
                <w:sz w:val="20"/>
                <w:szCs w:val="20"/>
              </w:rPr>
              <w:t xml:space="preserve"> </w:t>
            </w:r>
            <w:proofErr w:type="spellStart"/>
            <w:r>
              <w:rPr>
                <w:color w:val="000000"/>
                <w:sz w:val="20"/>
                <w:szCs w:val="20"/>
              </w:rPr>
              <w:t>number</w:t>
            </w:r>
            <w:proofErr w:type="spellEnd"/>
            <w:r>
              <w:rPr>
                <w:color w:val="000000"/>
                <w:sz w:val="20"/>
                <w:szCs w:val="20"/>
              </w:rPr>
              <w:t xml:space="preserve"> CH / Swiss </w:t>
            </w:r>
            <w:proofErr w:type="spellStart"/>
            <w:r>
              <w:rPr>
                <w:color w:val="000000"/>
                <w:sz w:val="20"/>
                <w:szCs w:val="20"/>
              </w:rPr>
              <w:t>insurance</w:t>
            </w:r>
            <w:proofErr w:type="spellEnd"/>
            <w:r>
              <w:rPr>
                <w:color w:val="000000"/>
                <w:sz w:val="20"/>
                <w:szCs w:val="20"/>
              </w:rPr>
              <w:t xml:space="preserve"> </w:t>
            </w:r>
            <w:proofErr w:type="spellStart"/>
            <w:r>
              <w:rPr>
                <w:color w:val="000000"/>
                <w:sz w:val="20"/>
                <w:szCs w:val="20"/>
              </w:rPr>
              <w:t>number</w:t>
            </w:r>
            <w:proofErr w:type="spellEnd"/>
          </w:p>
        </w:tc>
      </w:tr>
    </w:tbl>
    <w:p w14:paraId="0509634F" w14:textId="77777777" w:rsidR="00C07657" w:rsidRDefault="00C07657">
      <w:pPr>
        <w:spacing w:before="120"/>
      </w:pPr>
    </w:p>
    <w:p w14:paraId="5433884B" w14:textId="77777777" w:rsidR="00C07657" w:rsidRDefault="00000000">
      <w:pPr>
        <w:pStyle w:val="Titre2"/>
      </w:pPr>
      <w:bookmarkStart w:id="42" w:name="_Toc228955684"/>
      <w:r>
        <w:t xml:space="preserve">C.2 : </w:t>
      </w:r>
      <w:proofErr w:type="spellStart"/>
      <w:r>
        <w:t>Medical</w:t>
      </w:r>
      <w:proofErr w:type="spellEnd"/>
      <w:r>
        <w:t>-RH-Suisse (4 langues nationales + anglais)</w:t>
      </w:r>
      <w:bookmarkEnd w:id="42"/>
    </w:p>
    <w:p w14:paraId="580080BB" w14:textId="77777777" w:rsidR="00C07657" w:rsidRDefault="00000000">
      <w:pPr>
        <w:spacing w:before="60" w:after="60"/>
      </w:pPr>
      <w:r>
        <w:t>Niveau de confiance : Moyen | min : 2</w:t>
      </w:r>
    </w:p>
    <w:p w14:paraId="26577DD2"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3B706BC7"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582ACBF" w14:textId="77777777" w:rsidR="00C07657" w:rsidRDefault="00000000">
            <w:r>
              <w:rPr>
                <w:b/>
                <w:bCs/>
                <w:color w:val="FFFFFF"/>
                <w:sz w:val="20"/>
                <w:szCs w:val="20"/>
              </w:rPr>
              <w:t>Langue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129CB7F" w14:textId="77777777" w:rsidR="00C07657" w:rsidRDefault="00000000">
            <w:r>
              <w:rPr>
                <w:b/>
                <w:bCs/>
                <w:color w:val="FFFFFF"/>
                <w:sz w:val="20"/>
                <w:szCs w:val="20"/>
              </w:rPr>
              <w:t>Mots-clés (un par ligne dans Purview)</w:t>
            </w:r>
          </w:p>
        </w:tc>
      </w:tr>
      <w:tr w:rsidR="00C07657" w14:paraId="3F430CB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2E38450" w14:textId="77777777" w:rsidR="00C07657" w:rsidRDefault="00000000">
            <w:r>
              <w:rPr>
                <w:color w:val="000000"/>
                <w:sz w:val="20"/>
                <w:szCs w:val="20"/>
              </w:rPr>
              <w:t>Français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57E041" w14:textId="77777777" w:rsidR="00C07657" w:rsidRDefault="00000000">
            <w:proofErr w:type="gramStart"/>
            <w:r>
              <w:rPr>
                <w:color w:val="000000"/>
                <w:sz w:val="20"/>
                <w:szCs w:val="20"/>
              </w:rPr>
              <w:t>arrêt</w:t>
            </w:r>
            <w:proofErr w:type="gramEnd"/>
            <w:r>
              <w:rPr>
                <w:color w:val="000000"/>
                <w:sz w:val="20"/>
                <w:szCs w:val="20"/>
              </w:rPr>
              <w:t xml:space="preserve"> maladie / certificat médical / incapacité de travail / congé maladie / aptitude au travail / inapte au travail / convalescence / accident de travail / maladie professionnelle</w:t>
            </w:r>
          </w:p>
        </w:tc>
      </w:tr>
      <w:tr w:rsidR="00C07657" w14:paraId="7113AA7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4C4A16" w14:textId="77777777" w:rsidR="00C07657" w:rsidRDefault="00000000">
            <w:r>
              <w:rPr>
                <w:color w:val="000000"/>
                <w:sz w:val="20"/>
                <w:szCs w:val="20"/>
              </w:rPr>
              <w:t>Allemand</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C2F3E7" w14:textId="77777777" w:rsidR="00C07657" w:rsidRDefault="00000000">
            <w:proofErr w:type="spellStart"/>
            <w:r>
              <w:rPr>
                <w:color w:val="000000"/>
                <w:sz w:val="20"/>
                <w:szCs w:val="20"/>
              </w:rPr>
              <w:t>Krankmeldung</w:t>
            </w:r>
            <w:proofErr w:type="spellEnd"/>
            <w:r>
              <w:rPr>
                <w:color w:val="000000"/>
                <w:sz w:val="20"/>
                <w:szCs w:val="20"/>
              </w:rPr>
              <w:t xml:space="preserve"> / </w:t>
            </w:r>
            <w:proofErr w:type="spellStart"/>
            <w:r>
              <w:rPr>
                <w:color w:val="000000"/>
                <w:sz w:val="20"/>
                <w:szCs w:val="20"/>
              </w:rPr>
              <w:t>ärztliches</w:t>
            </w:r>
            <w:proofErr w:type="spellEnd"/>
            <w:r>
              <w:rPr>
                <w:color w:val="000000"/>
                <w:sz w:val="20"/>
                <w:szCs w:val="20"/>
              </w:rPr>
              <w:t xml:space="preserve"> </w:t>
            </w:r>
            <w:proofErr w:type="spellStart"/>
            <w:r>
              <w:rPr>
                <w:color w:val="000000"/>
                <w:sz w:val="20"/>
                <w:szCs w:val="20"/>
              </w:rPr>
              <w:t>Zeugnis</w:t>
            </w:r>
            <w:proofErr w:type="spellEnd"/>
            <w:r>
              <w:rPr>
                <w:color w:val="000000"/>
                <w:sz w:val="20"/>
                <w:szCs w:val="20"/>
              </w:rPr>
              <w:t xml:space="preserve"> / </w:t>
            </w:r>
            <w:proofErr w:type="spellStart"/>
            <w:r>
              <w:rPr>
                <w:color w:val="000000"/>
                <w:sz w:val="20"/>
                <w:szCs w:val="20"/>
              </w:rPr>
              <w:t>Arbeitsunfähigkeit</w:t>
            </w:r>
            <w:proofErr w:type="spellEnd"/>
            <w:r>
              <w:rPr>
                <w:color w:val="000000"/>
                <w:sz w:val="20"/>
                <w:szCs w:val="20"/>
              </w:rPr>
              <w:t xml:space="preserve"> / </w:t>
            </w:r>
            <w:proofErr w:type="spellStart"/>
            <w:r>
              <w:rPr>
                <w:color w:val="000000"/>
                <w:sz w:val="20"/>
                <w:szCs w:val="20"/>
              </w:rPr>
              <w:t>Krankheitsfall</w:t>
            </w:r>
            <w:proofErr w:type="spellEnd"/>
            <w:r>
              <w:rPr>
                <w:color w:val="000000"/>
                <w:sz w:val="20"/>
                <w:szCs w:val="20"/>
              </w:rPr>
              <w:t xml:space="preserve"> / </w:t>
            </w:r>
            <w:proofErr w:type="spellStart"/>
            <w:r>
              <w:rPr>
                <w:color w:val="000000"/>
                <w:sz w:val="20"/>
                <w:szCs w:val="20"/>
              </w:rPr>
              <w:t>Arbeitsunfähigkeitszeugnis</w:t>
            </w:r>
            <w:proofErr w:type="spellEnd"/>
            <w:r>
              <w:rPr>
                <w:color w:val="000000"/>
                <w:sz w:val="20"/>
                <w:szCs w:val="20"/>
              </w:rPr>
              <w:t xml:space="preserve"> / </w:t>
            </w:r>
            <w:proofErr w:type="spellStart"/>
            <w:r>
              <w:rPr>
                <w:color w:val="000000"/>
                <w:sz w:val="20"/>
                <w:szCs w:val="20"/>
              </w:rPr>
              <w:t>Genesungsurlaub</w:t>
            </w:r>
            <w:proofErr w:type="spellEnd"/>
            <w:r>
              <w:rPr>
                <w:color w:val="000000"/>
                <w:sz w:val="20"/>
                <w:szCs w:val="20"/>
              </w:rPr>
              <w:t xml:space="preserve"> / </w:t>
            </w:r>
            <w:proofErr w:type="spellStart"/>
            <w:r>
              <w:rPr>
                <w:color w:val="000000"/>
                <w:sz w:val="20"/>
                <w:szCs w:val="20"/>
              </w:rPr>
              <w:t>Berufsunfall</w:t>
            </w:r>
            <w:proofErr w:type="spellEnd"/>
            <w:r>
              <w:rPr>
                <w:color w:val="000000"/>
                <w:sz w:val="20"/>
                <w:szCs w:val="20"/>
              </w:rPr>
              <w:t xml:space="preserve"> / </w:t>
            </w:r>
            <w:proofErr w:type="spellStart"/>
            <w:r>
              <w:rPr>
                <w:color w:val="000000"/>
                <w:sz w:val="20"/>
                <w:szCs w:val="20"/>
              </w:rPr>
              <w:t>Berufskrankheit</w:t>
            </w:r>
            <w:proofErr w:type="spellEnd"/>
            <w:r>
              <w:rPr>
                <w:color w:val="000000"/>
                <w:sz w:val="20"/>
                <w:szCs w:val="20"/>
              </w:rPr>
              <w:t xml:space="preserve"> / </w:t>
            </w:r>
            <w:proofErr w:type="spellStart"/>
            <w:r>
              <w:rPr>
                <w:color w:val="000000"/>
                <w:sz w:val="20"/>
                <w:szCs w:val="20"/>
              </w:rPr>
              <w:t>arbeitsunfähig</w:t>
            </w:r>
            <w:proofErr w:type="spellEnd"/>
          </w:p>
        </w:tc>
      </w:tr>
      <w:tr w:rsidR="00C07657" w14:paraId="4CB77E4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A7EED33" w14:textId="77777777" w:rsidR="00C07657" w:rsidRDefault="00000000">
            <w:r>
              <w:rPr>
                <w:color w:val="000000"/>
                <w:sz w:val="20"/>
                <w:szCs w:val="20"/>
              </w:rPr>
              <w:t>Italien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5E74E7" w14:textId="77777777" w:rsidR="00C07657" w:rsidRDefault="00000000">
            <w:proofErr w:type="spellStart"/>
            <w:proofErr w:type="gramStart"/>
            <w:r>
              <w:rPr>
                <w:color w:val="000000"/>
                <w:sz w:val="20"/>
                <w:szCs w:val="20"/>
              </w:rPr>
              <w:t>certificato</w:t>
            </w:r>
            <w:proofErr w:type="spellEnd"/>
            <w:proofErr w:type="gramEnd"/>
            <w:r>
              <w:rPr>
                <w:color w:val="000000"/>
                <w:sz w:val="20"/>
                <w:szCs w:val="20"/>
              </w:rPr>
              <w:t xml:space="preserve"> </w:t>
            </w:r>
            <w:proofErr w:type="spellStart"/>
            <w:r>
              <w:rPr>
                <w:color w:val="000000"/>
                <w:sz w:val="20"/>
                <w:szCs w:val="20"/>
              </w:rPr>
              <w:t>medico</w:t>
            </w:r>
            <w:proofErr w:type="spellEnd"/>
            <w:r>
              <w:rPr>
                <w:color w:val="000000"/>
                <w:sz w:val="20"/>
                <w:szCs w:val="20"/>
              </w:rPr>
              <w:t xml:space="preserve"> / </w:t>
            </w:r>
            <w:proofErr w:type="spellStart"/>
            <w:r>
              <w:rPr>
                <w:color w:val="000000"/>
                <w:sz w:val="20"/>
                <w:szCs w:val="20"/>
              </w:rPr>
              <w:t>incapacità</w:t>
            </w:r>
            <w:proofErr w:type="spellEnd"/>
            <w:r>
              <w:rPr>
                <w:color w:val="000000"/>
                <w:sz w:val="20"/>
                <w:szCs w:val="20"/>
              </w:rPr>
              <w:t xml:space="preserve"> </w:t>
            </w:r>
            <w:proofErr w:type="spellStart"/>
            <w:r>
              <w:rPr>
                <w:color w:val="000000"/>
                <w:sz w:val="20"/>
                <w:szCs w:val="20"/>
              </w:rPr>
              <w:t>lavorativa</w:t>
            </w:r>
            <w:proofErr w:type="spellEnd"/>
            <w:r>
              <w:rPr>
                <w:color w:val="000000"/>
                <w:sz w:val="20"/>
                <w:szCs w:val="20"/>
              </w:rPr>
              <w:t xml:space="preserve"> / </w:t>
            </w:r>
            <w:proofErr w:type="spellStart"/>
            <w:r>
              <w:rPr>
                <w:color w:val="000000"/>
                <w:sz w:val="20"/>
                <w:szCs w:val="20"/>
              </w:rPr>
              <w:t>congedo</w:t>
            </w:r>
            <w:proofErr w:type="spellEnd"/>
            <w:r>
              <w:rPr>
                <w:color w:val="000000"/>
                <w:sz w:val="20"/>
                <w:szCs w:val="20"/>
              </w:rPr>
              <w:t xml:space="preserve"> </w:t>
            </w:r>
            <w:proofErr w:type="spellStart"/>
            <w:r>
              <w:rPr>
                <w:color w:val="000000"/>
                <w:sz w:val="20"/>
                <w:szCs w:val="20"/>
              </w:rPr>
              <w:t>malattia</w:t>
            </w:r>
            <w:proofErr w:type="spellEnd"/>
            <w:r>
              <w:rPr>
                <w:color w:val="000000"/>
                <w:sz w:val="20"/>
                <w:szCs w:val="20"/>
              </w:rPr>
              <w:t xml:space="preserve"> / </w:t>
            </w:r>
            <w:proofErr w:type="spellStart"/>
            <w:r>
              <w:rPr>
                <w:color w:val="000000"/>
                <w:sz w:val="20"/>
                <w:szCs w:val="20"/>
              </w:rPr>
              <w:t>idoneità</w:t>
            </w:r>
            <w:proofErr w:type="spellEnd"/>
            <w:r>
              <w:rPr>
                <w:color w:val="000000"/>
                <w:sz w:val="20"/>
                <w:szCs w:val="20"/>
              </w:rPr>
              <w:t xml:space="preserve"> al </w:t>
            </w:r>
            <w:proofErr w:type="spellStart"/>
            <w:r>
              <w:rPr>
                <w:color w:val="000000"/>
                <w:sz w:val="20"/>
                <w:szCs w:val="20"/>
              </w:rPr>
              <w:t>lavoro</w:t>
            </w:r>
            <w:proofErr w:type="spellEnd"/>
            <w:r>
              <w:rPr>
                <w:color w:val="000000"/>
                <w:sz w:val="20"/>
                <w:szCs w:val="20"/>
              </w:rPr>
              <w:t xml:space="preserve"> / </w:t>
            </w:r>
            <w:proofErr w:type="spellStart"/>
            <w:r>
              <w:rPr>
                <w:color w:val="000000"/>
                <w:sz w:val="20"/>
                <w:szCs w:val="20"/>
              </w:rPr>
              <w:t>inidoneità</w:t>
            </w:r>
            <w:proofErr w:type="spellEnd"/>
            <w:r>
              <w:rPr>
                <w:color w:val="000000"/>
                <w:sz w:val="20"/>
                <w:szCs w:val="20"/>
              </w:rPr>
              <w:t xml:space="preserve"> al </w:t>
            </w:r>
            <w:proofErr w:type="spellStart"/>
            <w:r>
              <w:rPr>
                <w:color w:val="000000"/>
                <w:sz w:val="20"/>
                <w:szCs w:val="20"/>
              </w:rPr>
              <w:t>lavoro</w:t>
            </w:r>
            <w:proofErr w:type="spellEnd"/>
            <w:r>
              <w:rPr>
                <w:color w:val="000000"/>
                <w:sz w:val="20"/>
                <w:szCs w:val="20"/>
              </w:rPr>
              <w:t xml:space="preserve"> / </w:t>
            </w:r>
            <w:proofErr w:type="spellStart"/>
            <w:r>
              <w:rPr>
                <w:color w:val="000000"/>
                <w:sz w:val="20"/>
                <w:szCs w:val="20"/>
              </w:rPr>
              <w:t>convalescenza</w:t>
            </w:r>
            <w:proofErr w:type="spellEnd"/>
            <w:r>
              <w:rPr>
                <w:color w:val="000000"/>
                <w:sz w:val="20"/>
                <w:szCs w:val="20"/>
              </w:rPr>
              <w:t xml:space="preserve"> / </w:t>
            </w:r>
            <w:proofErr w:type="spellStart"/>
            <w:r>
              <w:rPr>
                <w:color w:val="000000"/>
                <w:sz w:val="20"/>
                <w:szCs w:val="20"/>
              </w:rPr>
              <w:t>infortunio</w:t>
            </w:r>
            <w:proofErr w:type="spellEnd"/>
            <w:r>
              <w:rPr>
                <w:color w:val="000000"/>
                <w:sz w:val="20"/>
                <w:szCs w:val="20"/>
              </w:rPr>
              <w:t xml:space="preserve"> </w:t>
            </w:r>
            <w:proofErr w:type="spellStart"/>
            <w:r>
              <w:rPr>
                <w:color w:val="000000"/>
                <w:sz w:val="20"/>
                <w:szCs w:val="20"/>
              </w:rPr>
              <w:t>professionale</w:t>
            </w:r>
            <w:proofErr w:type="spellEnd"/>
            <w:r>
              <w:rPr>
                <w:color w:val="000000"/>
                <w:sz w:val="20"/>
                <w:szCs w:val="20"/>
              </w:rPr>
              <w:t xml:space="preserve"> / </w:t>
            </w:r>
            <w:proofErr w:type="spellStart"/>
            <w:r>
              <w:rPr>
                <w:color w:val="000000"/>
                <w:sz w:val="20"/>
                <w:szCs w:val="20"/>
              </w:rPr>
              <w:t>malattia</w:t>
            </w:r>
            <w:proofErr w:type="spellEnd"/>
            <w:r>
              <w:rPr>
                <w:color w:val="000000"/>
                <w:sz w:val="20"/>
                <w:szCs w:val="20"/>
              </w:rPr>
              <w:t xml:space="preserve"> </w:t>
            </w:r>
            <w:proofErr w:type="spellStart"/>
            <w:r>
              <w:rPr>
                <w:color w:val="000000"/>
                <w:sz w:val="20"/>
                <w:szCs w:val="20"/>
              </w:rPr>
              <w:t>professionale</w:t>
            </w:r>
            <w:proofErr w:type="spellEnd"/>
          </w:p>
        </w:tc>
      </w:tr>
      <w:tr w:rsidR="00C07657" w14:paraId="3031B6B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67585F9" w14:textId="77777777" w:rsidR="00C07657" w:rsidRDefault="00000000">
            <w:r>
              <w:rPr>
                <w:color w:val="000000"/>
                <w:sz w:val="20"/>
                <w:szCs w:val="20"/>
              </w:rPr>
              <w:t>Anglais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A1832A" w14:textId="77777777" w:rsidR="00C07657" w:rsidRDefault="00000000">
            <w:proofErr w:type="spellStart"/>
            <w:proofErr w:type="gramStart"/>
            <w:r>
              <w:rPr>
                <w:color w:val="000000"/>
                <w:sz w:val="20"/>
                <w:szCs w:val="20"/>
              </w:rPr>
              <w:t>sick</w:t>
            </w:r>
            <w:proofErr w:type="spellEnd"/>
            <w:proofErr w:type="gramEnd"/>
            <w:r>
              <w:rPr>
                <w:color w:val="000000"/>
                <w:sz w:val="20"/>
                <w:szCs w:val="20"/>
              </w:rPr>
              <w:t xml:space="preserve"> </w:t>
            </w:r>
            <w:proofErr w:type="spellStart"/>
            <w:r>
              <w:rPr>
                <w:color w:val="000000"/>
                <w:sz w:val="20"/>
                <w:szCs w:val="20"/>
              </w:rPr>
              <w:t>leave</w:t>
            </w:r>
            <w:proofErr w:type="spellEnd"/>
            <w:r>
              <w:rPr>
                <w:color w:val="000000"/>
                <w:sz w:val="20"/>
                <w:szCs w:val="20"/>
              </w:rPr>
              <w:t xml:space="preserve"> / </w:t>
            </w:r>
            <w:proofErr w:type="spellStart"/>
            <w:r>
              <w:rPr>
                <w:color w:val="000000"/>
                <w:sz w:val="20"/>
                <w:szCs w:val="20"/>
              </w:rPr>
              <w:t>medical</w:t>
            </w:r>
            <w:proofErr w:type="spellEnd"/>
            <w:r>
              <w:rPr>
                <w:color w:val="000000"/>
                <w:sz w:val="20"/>
                <w:szCs w:val="20"/>
              </w:rPr>
              <w:t xml:space="preserve"> </w:t>
            </w:r>
            <w:proofErr w:type="spellStart"/>
            <w:r>
              <w:rPr>
                <w:color w:val="000000"/>
                <w:sz w:val="20"/>
                <w:szCs w:val="20"/>
              </w:rPr>
              <w:t>certificate</w:t>
            </w:r>
            <w:proofErr w:type="spellEnd"/>
            <w:r>
              <w:rPr>
                <w:color w:val="000000"/>
                <w:sz w:val="20"/>
                <w:szCs w:val="20"/>
              </w:rPr>
              <w:t xml:space="preserve"> / </w:t>
            </w:r>
            <w:proofErr w:type="spellStart"/>
            <w:r>
              <w:rPr>
                <w:color w:val="000000"/>
                <w:sz w:val="20"/>
                <w:szCs w:val="20"/>
              </w:rPr>
              <w:t>incapacity</w:t>
            </w:r>
            <w:proofErr w:type="spellEnd"/>
            <w:r>
              <w:rPr>
                <w:color w:val="000000"/>
                <w:sz w:val="20"/>
                <w:szCs w:val="20"/>
              </w:rPr>
              <w:t xml:space="preserve"> to </w:t>
            </w:r>
            <w:proofErr w:type="spellStart"/>
            <w:r>
              <w:rPr>
                <w:color w:val="000000"/>
                <w:sz w:val="20"/>
                <w:szCs w:val="20"/>
              </w:rPr>
              <w:t>work</w:t>
            </w:r>
            <w:proofErr w:type="spellEnd"/>
            <w:r>
              <w:rPr>
                <w:color w:val="000000"/>
                <w:sz w:val="20"/>
                <w:szCs w:val="20"/>
              </w:rPr>
              <w:t xml:space="preserve"> / fit for </w:t>
            </w:r>
            <w:proofErr w:type="spellStart"/>
            <w:r>
              <w:rPr>
                <w:color w:val="000000"/>
                <w:sz w:val="20"/>
                <w:szCs w:val="20"/>
              </w:rPr>
              <w:t>work</w:t>
            </w:r>
            <w:proofErr w:type="spellEnd"/>
            <w:r>
              <w:rPr>
                <w:color w:val="000000"/>
                <w:sz w:val="20"/>
                <w:szCs w:val="20"/>
              </w:rPr>
              <w:t xml:space="preserve"> / </w:t>
            </w:r>
            <w:proofErr w:type="spellStart"/>
            <w:r>
              <w:rPr>
                <w:color w:val="000000"/>
                <w:sz w:val="20"/>
                <w:szCs w:val="20"/>
              </w:rPr>
              <w:t>unfit</w:t>
            </w:r>
            <w:proofErr w:type="spellEnd"/>
            <w:r>
              <w:rPr>
                <w:color w:val="000000"/>
                <w:sz w:val="20"/>
                <w:szCs w:val="20"/>
              </w:rPr>
              <w:t xml:space="preserve"> for </w:t>
            </w:r>
            <w:proofErr w:type="spellStart"/>
            <w:r>
              <w:rPr>
                <w:color w:val="000000"/>
                <w:sz w:val="20"/>
                <w:szCs w:val="20"/>
              </w:rPr>
              <w:t>work</w:t>
            </w:r>
            <w:proofErr w:type="spellEnd"/>
            <w:r>
              <w:rPr>
                <w:color w:val="000000"/>
                <w:sz w:val="20"/>
                <w:szCs w:val="20"/>
              </w:rPr>
              <w:t xml:space="preserve"> / </w:t>
            </w:r>
            <w:proofErr w:type="spellStart"/>
            <w:r>
              <w:rPr>
                <w:color w:val="000000"/>
                <w:sz w:val="20"/>
                <w:szCs w:val="20"/>
              </w:rPr>
              <w:t>occupational</w:t>
            </w:r>
            <w:proofErr w:type="spellEnd"/>
            <w:r>
              <w:rPr>
                <w:color w:val="000000"/>
                <w:sz w:val="20"/>
                <w:szCs w:val="20"/>
              </w:rPr>
              <w:t xml:space="preserve"> accident / </w:t>
            </w:r>
            <w:proofErr w:type="spellStart"/>
            <w:r>
              <w:rPr>
                <w:color w:val="000000"/>
                <w:sz w:val="20"/>
                <w:szCs w:val="20"/>
              </w:rPr>
              <w:t>occupational</w:t>
            </w:r>
            <w:proofErr w:type="spellEnd"/>
            <w:r>
              <w:rPr>
                <w:color w:val="000000"/>
                <w:sz w:val="20"/>
                <w:szCs w:val="20"/>
              </w:rPr>
              <w:t xml:space="preserve"> </w:t>
            </w:r>
            <w:proofErr w:type="spellStart"/>
            <w:r>
              <w:rPr>
                <w:color w:val="000000"/>
                <w:sz w:val="20"/>
                <w:szCs w:val="20"/>
              </w:rPr>
              <w:t>disease</w:t>
            </w:r>
            <w:proofErr w:type="spellEnd"/>
            <w:r>
              <w:rPr>
                <w:color w:val="000000"/>
                <w:sz w:val="20"/>
                <w:szCs w:val="20"/>
              </w:rPr>
              <w:t xml:space="preserve"> / </w:t>
            </w:r>
            <w:proofErr w:type="spellStart"/>
            <w:r>
              <w:rPr>
                <w:color w:val="000000"/>
                <w:sz w:val="20"/>
                <w:szCs w:val="20"/>
              </w:rPr>
              <w:t>sick</w:t>
            </w:r>
            <w:proofErr w:type="spellEnd"/>
            <w:r>
              <w:rPr>
                <w:color w:val="000000"/>
                <w:sz w:val="20"/>
                <w:szCs w:val="20"/>
              </w:rPr>
              <w:t xml:space="preserve"> note / </w:t>
            </w:r>
            <w:proofErr w:type="spellStart"/>
            <w:r>
              <w:rPr>
                <w:color w:val="000000"/>
                <w:sz w:val="20"/>
                <w:szCs w:val="20"/>
              </w:rPr>
              <w:t>medical</w:t>
            </w:r>
            <w:proofErr w:type="spellEnd"/>
            <w:r>
              <w:rPr>
                <w:color w:val="000000"/>
                <w:sz w:val="20"/>
                <w:szCs w:val="20"/>
              </w:rPr>
              <w:t xml:space="preserve"> </w:t>
            </w:r>
            <w:proofErr w:type="spellStart"/>
            <w:r>
              <w:rPr>
                <w:color w:val="000000"/>
                <w:sz w:val="20"/>
                <w:szCs w:val="20"/>
              </w:rPr>
              <w:t>leave</w:t>
            </w:r>
            <w:proofErr w:type="spellEnd"/>
          </w:p>
        </w:tc>
      </w:tr>
      <w:tr w:rsidR="00C07657" w14:paraId="693DE19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E3AE610" w14:textId="77777777" w:rsidR="00C07657" w:rsidRDefault="00000000">
            <w:r>
              <w:rPr>
                <w:color w:val="000000"/>
                <w:sz w:val="20"/>
                <w:szCs w:val="20"/>
              </w:rPr>
              <w:t>Romanche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98E960" w14:textId="77777777" w:rsidR="00C07657" w:rsidRDefault="00000000">
            <w:proofErr w:type="spellStart"/>
            <w:proofErr w:type="gramStart"/>
            <w:r>
              <w:rPr>
                <w:color w:val="000000"/>
                <w:sz w:val="20"/>
                <w:szCs w:val="20"/>
              </w:rPr>
              <w:t>annunzia</w:t>
            </w:r>
            <w:proofErr w:type="spellEnd"/>
            <w:proofErr w:type="gramEnd"/>
            <w:r>
              <w:rPr>
                <w:color w:val="000000"/>
                <w:sz w:val="20"/>
                <w:szCs w:val="20"/>
              </w:rPr>
              <w:t xml:space="preserve"> da </w:t>
            </w:r>
            <w:proofErr w:type="spellStart"/>
            <w:r>
              <w:rPr>
                <w:color w:val="000000"/>
                <w:sz w:val="20"/>
                <w:szCs w:val="20"/>
              </w:rPr>
              <w:t>malsogna</w:t>
            </w:r>
            <w:proofErr w:type="spellEnd"/>
            <w:r>
              <w:rPr>
                <w:color w:val="000000"/>
                <w:sz w:val="20"/>
                <w:szCs w:val="20"/>
              </w:rPr>
              <w:t xml:space="preserve"> / certificat </w:t>
            </w:r>
            <w:proofErr w:type="spellStart"/>
            <w:r>
              <w:rPr>
                <w:color w:val="000000"/>
                <w:sz w:val="20"/>
                <w:szCs w:val="20"/>
              </w:rPr>
              <w:t>medical</w:t>
            </w:r>
            <w:proofErr w:type="spellEnd"/>
            <w:r>
              <w:rPr>
                <w:color w:val="000000"/>
                <w:sz w:val="20"/>
                <w:szCs w:val="20"/>
              </w:rPr>
              <w:t xml:space="preserve"> / </w:t>
            </w:r>
            <w:proofErr w:type="spellStart"/>
            <w:r>
              <w:rPr>
                <w:color w:val="000000"/>
                <w:sz w:val="20"/>
                <w:szCs w:val="20"/>
              </w:rPr>
              <w:t>incapacità</w:t>
            </w:r>
            <w:proofErr w:type="spellEnd"/>
            <w:r>
              <w:rPr>
                <w:color w:val="000000"/>
                <w:sz w:val="20"/>
                <w:szCs w:val="20"/>
              </w:rPr>
              <w:t xml:space="preserve"> da </w:t>
            </w:r>
            <w:proofErr w:type="spellStart"/>
            <w:r>
              <w:rPr>
                <w:color w:val="000000"/>
                <w:sz w:val="20"/>
                <w:szCs w:val="20"/>
              </w:rPr>
              <w:t>lavurar</w:t>
            </w:r>
            <w:proofErr w:type="spellEnd"/>
            <w:r>
              <w:rPr>
                <w:color w:val="000000"/>
                <w:sz w:val="20"/>
                <w:szCs w:val="20"/>
              </w:rPr>
              <w:t xml:space="preserve"> / </w:t>
            </w:r>
            <w:proofErr w:type="spellStart"/>
            <w:r>
              <w:rPr>
                <w:color w:val="000000"/>
                <w:sz w:val="20"/>
                <w:szCs w:val="20"/>
              </w:rPr>
              <w:t>congedi</w:t>
            </w:r>
            <w:proofErr w:type="spellEnd"/>
            <w:r>
              <w:rPr>
                <w:color w:val="000000"/>
                <w:sz w:val="20"/>
                <w:szCs w:val="20"/>
              </w:rPr>
              <w:t xml:space="preserve"> da </w:t>
            </w:r>
            <w:proofErr w:type="spellStart"/>
            <w:r>
              <w:rPr>
                <w:color w:val="000000"/>
                <w:sz w:val="20"/>
                <w:szCs w:val="20"/>
              </w:rPr>
              <w:t>malsogna</w:t>
            </w:r>
            <w:proofErr w:type="spellEnd"/>
            <w:r>
              <w:rPr>
                <w:color w:val="000000"/>
                <w:sz w:val="20"/>
                <w:szCs w:val="20"/>
              </w:rPr>
              <w:t xml:space="preserve"> / </w:t>
            </w:r>
            <w:proofErr w:type="spellStart"/>
            <w:r>
              <w:rPr>
                <w:color w:val="000000"/>
                <w:sz w:val="20"/>
                <w:szCs w:val="20"/>
              </w:rPr>
              <w:t>abilita</w:t>
            </w:r>
            <w:proofErr w:type="spellEnd"/>
            <w:r>
              <w:rPr>
                <w:color w:val="000000"/>
                <w:sz w:val="20"/>
                <w:szCs w:val="20"/>
              </w:rPr>
              <w:t xml:space="preserve"> da </w:t>
            </w:r>
            <w:proofErr w:type="spellStart"/>
            <w:r>
              <w:rPr>
                <w:color w:val="000000"/>
                <w:sz w:val="20"/>
                <w:szCs w:val="20"/>
              </w:rPr>
              <w:t>lavurar</w:t>
            </w:r>
            <w:proofErr w:type="spellEnd"/>
            <w:r>
              <w:rPr>
                <w:color w:val="000000"/>
                <w:sz w:val="20"/>
                <w:szCs w:val="20"/>
              </w:rPr>
              <w:t xml:space="preserve"> / </w:t>
            </w:r>
            <w:proofErr w:type="spellStart"/>
            <w:r>
              <w:rPr>
                <w:color w:val="000000"/>
                <w:sz w:val="20"/>
                <w:szCs w:val="20"/>
              </w:rPr>
              <w:t>nun</w:t>
            </w:r>
            <w:proofErr w:type="spellEnd"/>
            <w:r>
              <w:rPr>
                <w:color w:val="000000"/>
                <w:sz w:val="20"/>
                <w:szCs w:val="20"/>
              </w:rPr>
              <w:t xml:space="preserve"> </w:t>
            </w:r>
            <w:proofErr w:type="spellStart"/>
            <w:r>
              <w:rPr>
                <w:color w:val="000000"/>
                <w:sz w:val="20"/>
                <w:szCs w:val="20"/>
              </w:rPr>
              <w:t>abel</w:t>
            </w:r>
            <w:proofErr w:type="spellEnd"/>
            <w:r>
              <w:rPr>
                <w:color w:val="000000"/>
                <w:sz w:val="20"/>
                <w:szCs w:val="20"/>
              </w:rPr>
              <w:t xml:space="preserve"> da </w:t>
            </w:r>
            <w:proofErr w:type="spellStart"/>
            <w:r>
              <w:rPr>
                <w:color w:val="000000"/>
                <w:sz w:val="20"/>
                <w:szCs w:val="20"/>
              </w:rPr>
              <w:t>lavurar</w:t>
            </w:r>
            <w:proofErr w:type="spellEnd"/>
            <w:r>
              <w:rPr>
                <w:color w:val="000000"/>
                <w:sz w:val="20"/>
                <w:szCs w:val="20"/>
              </w:rPr>
              <w:t xml:space="preserve"> / </w:t>
            </w:r>
            <w:proofErr w:type="spellStart"/>
            <w:r>
              <w:rPr>
                <w:color w:val="000000"/>
                <w:sz w:val="20"/>
                <w:szCs w:val="20"/>
              </w:rPr>
              <w:t>convalescenza</w:t>
            </w:r>
            <w:proofErr w:type="spellEnd"/>
            <w:r>
              <w:rPr>
                <w:color w:val="000000"/>
                <w:sz w:val="20"/>
                <w:szCs w:val="20"/>
              </w:rPr>
              <w:t xml:space="preserve"> / accident da </w:t>
            </w:r>
            <w:proofErr w:type="spellStart"/>
            <w:r>
              <w:rPr>
                <w:color w:val="000000"/>
                <w:sz w:val="20"/>
                <w:szCs w:val="20"/>
              </w:rPr>
              <w:t>lavur</w:t>
            </w:r>
            <w:proofErr w:type="spellEnd"/>
            <w:r>
              <w:rPr>
                <w:color w:val="000000"/>
                <w:sz w:val="20"/>
                <w:szCs w:val="20"/>
              </w:rPr>
              <w:t xml:space="preserve"> / </w:t>
            </w:r>
            <w:proofErr w:type="spellStart"/>
            <w:r>
              <w:rPr>
                <w:color w:val="000000"/>
                <w:sz w:val="20"/>
                <w:szCs w:val="20"/>
              </w:rPr>
              <w:t>malsogna</w:t>
            </w:r>
            <w:proofErr w:type="spellEnd"/>
            <w:r>
              <w:rPr>
                <w:color w:val="000000"/>
                <w:sz w:val="20"/>
                <w:szCs w:val="20"/>
              </w:rPr>
              <w:t xml:space="preserve"> </w:t>
            </w:r>
            <w:proofErr w:type="spellStart"/>
            <w:r>
              <w:rPr>
                <w:color w:val="000000"/>
                <w:sz w:val="20"/>
                <w:szCs w:val="20"/>
              </w:rPr>
              <w:t>professiunala</w:t>
            </w:r>
            <w:proofErr w:type="spellEnd"/>
          </w:p>
        </w:tc>
      </w:tr>
    </w:tbl>
    <w:p w14:paraId="06033B6A" w14:textId="77777777" w:rsidR="00C07657" w:rsidRDefault="00000000">
      <w:r>
        <w:br w:type="page"/>
      </w:r>
    </w:p>
    <w:p w14:paraId="450B0CC7" w14:textId="5C711DB0" w:rsidR="00C07657" w:rsidRDefault="00000000">
      <w:pPr>
        <w:pStyle w:val="Titre1"/>
      </w:pPr>
      <w:bookmarkStart w:id="43" w:name="_Toc228955685"/>
      <w:r>
        <w:lastRenderedPageBreak/>
        <w:t>Annexe E</w:t>
      </w:r>
      <w:r w:rsidR="000474D8">
        <w:t> :</w:t>
      </w:r>
      <w:r>
        <w:t xml:space="preserve"> Différences POC vs Production</w:t>
      </w:r>
      <w:bookmarkEnd w:id="4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0DFDC99D"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3F5FBC5" w14:textId="77777777" w:rsidR="00C07657" w:rsidRDefault="00000000">
            <w:r>
              <w:rPr>
                <w:b/>
                <w:bCs/>
                <w:color w:val="FFFFFF"/>
                <w:sz w:val="20"/>
                <w:szCs w:val="20"/>
              </w:rPr>
              <w:t>Point</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EC8875D" w14:textId="77777777" w:rsidR="00C07657" w:rsidRDefault="00000000">
            <w:r>
              <w:rPr>
                <w:b/>
                <w:bCs/>
                <w:color w:val="FFFFFF"/>
                <w:sz w:val="20"/>
                <w:szCs w:val="20"/>
              </w:rPr>
              <w:t>En production</w:t>
            </w:r>
          </w:p>
        </w:tc>
      </w:tr>
      <w:tr w:rsidR="00C07657" w14:paraId="454D54E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C2C42CE" w14:textId="77777777" w:rsidR="00C07657" w:rsidRDefault="00000000">
            <w:r>
              <w:rPr>
                <w:sz w:val="20"/>
                <w:szCs w:val="20"/>
              </w:rPr>
              <w:t>Compte admin dans le chiffrement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0BD093" w14:textId="77777777" w:rsidR="00C07657" w:rsidRDefault="00000000">
            <w:r>
              <w:rPr>
                <w:sz w:val="20"/>
                <w:szCs w:val="20"/>
              </w:rPr>
              <w:t>Supprimez admin@[domaine] des autorisations de chiffrement. Gérez l’accès via le rôle Super User RMS uniquement (</w:t>
            </w:r>
            <w:hyperlink r:id="rId9" w:history="1">
              <w:r w:rsidR="00C07657">
                <w:rPr>
                  <w:color w:val="2E75B6"/>
                  <w:sz w:val="20"/>
                  <w:szCs w:val="20"/>
                  <w:u w:val="single"/>
                </w:rPr>
                <w:t>Guide complet, section 2.6</w:t>
              </w:r>
            </w:hyperlink>
            <w:r>
              <w:rPr>
                <w:sz w:val="20"/>
                <w:szCs w:val="20"/>
              </w:rPr>
              <w:t>).</w:t>
            </w:r>
          </w:p>
        </w:tc>
      </w:tr>
      <w:tr w:rsidR="00C07657" w14:paraId="1094752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2BF9A15" w14:textId="77777777" w:rsidR="00C07657" w:rsidRDefault="00000000">
            <w:r>
              <w:rPr>
                <w:sz w:val="20"/>
                <w:szCs w:val="20"/>
              </w:rPr>
              <w:t>DLP mode simulation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86E1E2" w14:textId="77777777" w:rsidR="00C07657" w:rsidRDefault="00000000">
            <w:r>
              <w:rPr>
                <w:sz w:val="20"/>
                <w:szCs w:val="20"/>
              </w:rPr>
              <w:t>Après 2 à 4 semaines : modifiez la politique → Mode → Activer immédiatement. Vérifiez l’Activity Explorer avant.</w:t>
            </w:r>
          </w:p>
        </w:tc>
      </w:tr>
      <w:tr w:rsidR="00C07657" w14:paraId="5CF7BCE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A5FB2D6" w14:textId="77777777" w:rsidR="00C07657" w:rsidRDefault="00000000">
            <w:r>
              <w:rPr>
                <w:sz w:val="20"/>
                <w:szCs w:val="20"/>
              </w:rPr>
              <w:t>Noms des groupes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5C88C5" w14:textId="77777777" w:rsidR="00C07657" w:rsidRDefault="00000000">
            <w:r>
              <w:rPr>
                <w:sz w:val="20"/>
                <w:szCs w:val="20"/>
              </w:rPr>
              <w:t>Remplacez par les groupes réels du client. Créez-les mail-</w:t>
            </w:r>
            <w:proofErr w:type="spellStart"/>
            <w:r>
              <w:rPr>
                <w:sz w:val="20"/>
                <w:szCs w:val="20"/>
              </w:rPr>
              <w:t>enabled</w:t>
            </w:r>
            <w:proofErr w:type="spellEnd"/>
            <w:r>
              <w:rPr>
                <w:sz w:val="20"/>
                <w:szCs w:val="20"/>
              </w:rPr>
              <w:t xml:space="preserve"> via Exchange Online (</w:t>
            </w:r>
            <w:hyperlink r:id="rId10" w:history="1">
              <w:r w:rsidR="00C07657">
                <w:rPr>
                  <w:color w:val="2E75B6"/>
                  <w:sz w:val="20"/>
                  <w:szCs w:val="20"/>
                  <w:u w:val="single"/>
                </w:rPr>
                <w:t>Guide complet, section 2.2</w:t>
              </w:r>
            </w:hyperlink>
            <w:r>
              <w:rPr>
                <w:sz w:val="20"/>
                <w:szCs w:val="20"/>
              </w:rPr>
              <w:t>).</w:t>
            </w:r>
          </w:p>
        </w:tc>
      </w:tr>
      <w:tr w:rsidR="00C07657" w14:paraId="27C9843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7174490" w14:textId="77777777" w:rsidR="00C07657" w:rsidRDefault="00000000">
            <w:r>
              <w:rPr>
                <w:sz w:val="20"/>
                <w:szCs w:val="20"/>
              </w:rPr>
              <w:t>Registre des activités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ADFCD6" w14:textId="77777777" w:rsidR="00C07657" w:rsidRDefault="00000000">
            <w:r>
              <w:rPr>
                <w:sz w:val="20"/>
                <w:szCs w:val="20"/>
              </w:rPr>
              <w:t xml:space="preserve">Complétez l’Annexe I avec les activités réelles du client. Supprimez les références à </w:t>
            </w:r>
            <w:proofErr w:type="spellStart"/>
            <w:r>
              <w:rPr>
                <w:sz w:val="20"/>
                <w:szCs w:val="20"/>
              </w:rPr>
              <w:t>Axonix</w:t>
            </w:r>
            <w:proofErr w:type="spellEnd"/>
            <w:r>
              <w:rPr>
                <w:sz w:val="20"/>
                <w:szCs w:val="20"/>
              </w:rPr>
              <w:t xml:space="preserve"> SA et demo.ch.</w:t>
            </w:r>
          </w:p>
        </w:tc>
      </w:tr>
      <w:tr w:rsidR="00C07657" w14:paraId="3BB8EBE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8E32AF1" w14:textId="77777777" w:rsidR="00C07657" w:rsidRDefault="00000000">
            <w:r>
              <w:rPr>
                <w:sz w:val="20"/>
                <w:szCs w:val="20"/>
              </w:rPr>
              <w:t>Auto-labelling service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F35962" w14:textId="77777777" w:rsidR="00C07657" w:rsidRDefault="00000000">
            <w:r>
              <w:rPr>
                <w:sz w:val="20"/>
                <w:szCs w:val="20"/>
              </w:rPr>
              <w:t>Vérifiez les résultats de simulation après 48h avant d’activer. Ajustez les sites SharePoint inclus aux sites réels du client.</w:t>
            </w:r>
          </w:p>
        </w:tc>
      </w:tr>
      <w:tr w:rsidR="00C07657" w14:paraId="635D404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3FCF72" w14:textId="77777777" w:rsidR="00C07657" w:rsidRDefault="00000000">
            <w:r>
              <w:rPr>
                <w:sz w:val="20"/>
                <w:szCs w:val="20"/>
              </w:rPr>
              <w:t>Rétention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0614EA" w14:textId="77777777" w:rsidR="00C07657" w:rsidRDefault="00000000">
            <w:r>
              <w:rPr>
                <w:sz w:val="20"/>
                <w:szCs w:val="20"/>
              </w:rPr>
              <w:t>Remplacez les URLs SharePoint par les URLs réelles des sites RH et Finances du client. Ajoutez une politique Email-3ans si la messagerie Exchange doit être couverte.</w:t>
            </w:r>
          </w:p>
        </w:tc>
      </w:tr>
      <w:tr w:rsidR="00C07657" w14:paraId="5CE8AD1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B78CE60" w14:textId="77777777" w:rsidR="00C07657" w:rsidRDefault="00000000">
            <w:r>
              <w:rPr>
                <w:sz w:val="20"/>
                <w:szCs w:val="20"/>
              </w:rPr>
              <w:t>Break-glass RMS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91EAC7" w14:textId="77777777" w:rsidR="00C07657" w:rsidRDefault="00000000">
            <w:r>
              <w:rPr>
                <w:sz w:val="20"/>
                <w:szCs w:val="20"/>
              </w:rPr>
              <w:t>Utilisez un compte cloud-</w:t>
            </w:r>
            <w:proofErr w:type="spellStart"/>
            <w:r>
              <w:rPr>
                <w:sz w:val="20"/>
                <w:szCs w:val="20"/>
              </w:rPr>
              <w:t>only</w:t>
            </w:r>
            <w:proofErr w:type="spellEnd"/>
            <w:r>
              <w:rPr>
                <w:sz w:val="20"/>
                <w:szCs w:val="20"/>
              </w:rPr>
              <w:t xml:space="preserve"> dédié (non nominatif). Stockez les identifiants dans un coffre-fort physique. Documentez chaque activation.</w:t>
            </w:r>
          </w:p>
        </w:tc>
      </w:tr>
      <w:tr w:rsidR="00C07657" w14:paraId="5E9CCF6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544E1D5" w14:textId="77777777" w:rsidR="00C07657" w:rsidRDefault="00000000">
            <w:r>
              <w:rPr>
                <w:sz w:val="20"/>
                <w:szCs w:val="20"/>
              </w:rPr>
              <w:t>MFA</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98951A" w14:textId="77777777" w:rsidR="00C07657" w:rsidRDefault="00000000">
            <w:r>
              <w:rPr>
                <w:sz w:val="20"/>
                <w:szCs w:val="20"/>
              </w:rPr>
              <w:t>Préférez l’Accès conditionnel Entra (stratégie MFA) pour permettre des exclusions ciblées.</w:t>
            </w:r>
          </w:p>
        </w:tc>
      </w:tr>
      <w:tr w:rsidR="00C07657" w14:paraId="208F276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CE5F4A" w14:textId="77777777" w:rsidR="00C07657" w:rsidRDefault="00000000">
            <w:r>
              <w:rPr>
                <w:sz w:val="20"/>
                <w:szCs w:val="20"/>
              </w:rPr>
              <w:t>Évolution vers guide complet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2A79CA" w14:textId="77777777" w:rsidR="00C07657" w:rsidRDefault="00000000">
            <w:r>
              <w:rPr>
                <w:sz w:val="20"/>
                <w:szCs w:val="20"/>
              </w:rPr>
              <w:t xml:space="preserve">Si le client souhaite ajouter IRM, Endpoint DLP, eDiscovery ou Communication Compliance, référez-vous au </w:t>
            </w:r>
            <w:hyperlink r:id="rId11" w:history="1">
              <w:r w:rsidR="00C07657">
                <w:rPr>
                  <w:color w:val="2E75B6"/>
                  <w:sz w:val="20"/>
                  <w:szCs w:val="20"/>
                  <w:u w:val="single"/>
                </w:rPr>
                <w:t>Guide complet Microsoft Purview 2026</w:t>
              </w:r>
            </w:hyperlink>
            <w:r>
              <w:rPr>
                <w:sz w:val="20"/>
                <w:szCs w:val="20"/>
              </w:rPr>
              <w:t>.</w:t>
            </w:r>
          </w:p>
        </w:tc>
      </w:tr>
    </w:tbl>
    <w:p w14:paraId="2EE77F46" w14:textId="77777777" w:rsidR="00C07657" w:rsidRDefault="00000000">
      <w:r>
        <w:br w:type="page"/>
      </w:r>
    </w:p>
    <w:p w14:paraId="020A66A4" w14:textId="25340928" w:rsidR="00C07657" w:rsidRDefault="00000000">
      <w:pPr>
        <w:pStyle w:val="Titre1"/>
      </w:pPr>
      <w:bookmarkStart w:id="44" w:name="_Toc228955686"/>
      <w:r>
        <w:lastRenderedPageBreak/>
        <w:t>Annexe I</w:t>
      </w:r>
      <w:r w:rsidR="000474D8">
        <w:t> :</w:t>
      </w:r>
      <w:r>
        <w:t xml:space="preserve"> Registre des activités de traitement (art. 12 </w:t>
      </w:r>
      <w:proofErr w:type="spellStart"/>
      <w:r>
        <w:t>nLPD</w:t>
      </w:r>
      <w:proofErr w:type="spellEnd"/>
      <w:r>
        <w:t>)</w:t>
      </w:r>
      <w:bookmarkEnd w:id="44"/>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62BE1EB2" w14:textId="77777777">
        <w:tc>
          <w:tcPr>
            <w:tcW w:w="9638" w:type="dxa"/>
            <w:tcBorders>
              <w:top w:val="single" w:sz="1" w:space="0" w:color="CCCCCC"/>
              <w:left w:val="single" w:sz="1" w:space="0" w:color="CCCCCC"/>
              <w:bottom w:val="single" w:sz="1" w:space="0" w:color="CCCCCC"/>
              <w:right w:val="single" w:sz="1" w:space="0" w:color="CCCCCC"/>
            </w:tcBorders>
            <w:shd w:val="clear" w:color="auto" w:fill="FFF2CC"/>
            <w:tcMar>
              <w:top w:w="100" w:type="dxa"/>
              <w:left w:w="150" w:type="dxa"/>
              <w:bottom w:w="100" w:type="dxa"/>
              <w:right w:w="150" w:type="dxa"/>
            </w:tcMar>
          </w:tcPr>
          <w:p w14:paraId="64105C9F" w14:textId="77777777" w:rsidR="00C07657" w:rsidRDefault="00000000">
            <w:r>
              <w:rPr>
                <w:b/>
                <w:bCs/>
                <w:color w:val="7F6000"/>
                <w:sz w:val="20"/>
                <w:szCs w:val="20"/>
              </w:rPr>
              <w:t xml:space="preserve">⚠️ ATTENTION : </w:t>
            </w:r>
            <w:r>
              <w:rPr>
                <w:sz w:val="20"/>
                <w:szCs w:val="20"/>
              </w:rPr>
              <w:t xml:space="preserve">Exemple </w:t>
            </w:r>
            <w:proofErr w:type="spellStart"/>
            <w:r>
              <w:rPr>
                <w:sz w:val="20"/>
                <w:szCs w:val="20"/>
              </w:rPr>
              <w:t>pré-rempli</w:t>
            </w:r>
            <w:proofErr w:type="spellEnd"/>
            <w:r>
              <w:rPr>
                <w:sz w:val="20"/>
                <w:szCs w:val="20"/>
              </w:rPr>
              <w:t xml:space="preserve"> pour </w:t>
            </w:r>
            <w:proofErr w:type="spellStart"/>
            <w:r>
              <w:rPr>
                <w:sz w:val="20"/>
                <w:szCs w:val="20"/>
              </w:rPr>
              <w:t>Axonix</w:t>
            </w:r>
            <w:proofErr w:type="spellEnd"/>
            <w:r>
              <w:rPr>
                <w:sz w:val="20"/>
                <w:szCs w:val="20"/>
              </w:rPr>
              <w:t xml:space="preserve"> SA (demo.ch) : remplacez </w:t>
            </w:r>
            <w:proofErr w:type="spellStart"/>
            <w:r>
              <w:rPr>
                <w:sz w:val="20"/>
                <w:szCs w:val="20"/>
              </w:rPr>
              <w:t>Axonix</w:t>
            </w:r>
            <w:proofErr w:type="spellEnd"/>
            <w:r>
              <w:rPr>
                <w:sz w:val="20"/>
                <w:szCs w:val="20"/>
              </w:rPr>
              <w:t xml:space="preserve"> SA, demo.ch et admin@demo.ch par les données réelles du client.</w:t>
            </w:r>
          </w:p>
        </w:tc>
      </w:tr>
    </w:tbl>
    <w:p w14:paraId="32AC88D4" w14:textId="77777777" w:rsidR="00C07657" w:rsidRDefault="00C07657">
      <w:pPr>
        <w:spacing w:before="120"/>
      </w:pPr>
    </w:p>
    <w:p w14:paraId="2009F1A7" w14:textId="77777777" w:rsidR="00C07657" w:rsidRDefault="00000000">
      <w:pPr>
        <w:pStyle w:val="Titre2"/>
      </w:pPr>
      <w:bookmarkStart w:id="45" w:name="_Toc228955687"/>
      <w:r>
        <w:t>Informations générales de l’organisation</w:t>
      </w:r>
      <w:bookmarkEnd w:id="45"/>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10DECC7F"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88855D5" w14:textId="77777777" w:rsidR="00C07657" w:rsidRDefault="00000000">
            <w:r>
              <w:rPr>
                <w:b/>
                <w:bCs/>
                <w:color w:val="FFFFFF"/>
                <w:sz w:val="20"/>
                <w:szCs w:val="20"/>
              </w:rPr>
              <w:t>Champ</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1518EC3" w14:textId="77777777" w:rsidR="00C07657" w:rsidRDefault="00000000">
            <w:r>
              <w:rPr>
                <w:b/>
                <w:bCs/>
                <w:color w:val="FFFFFF"/>
                <w:sz w:val="20"/>
                <w:szCs w:val="20"/>
              </w:rPr>
              <w:t>À compléter par l’organisation</w:t>
            </w:r>
          </w:p>
        </w:tc>
      </w:tr>
      <w:tr w:rsidR="00C07657" w14:paraId="763637E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E57EF11" w14:textId="77777777" w:rsidR="00C07657" w:rsidRDefault="00000000">
            <w:r>
              <w:rPr>
                <w:color w:val="000000"/>
                <w:sz w:val="20"/>
                <w:szCs w:val="20"/>
              </w:rPr>
              <w:t>Raison sociale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7B2B3B" w14:textId="77777777" w:rsidR="00C07657" w:rsidRDefault="00000000">
            <w:r>
              <w:rPr>
                <w:color w:val="000000"/>
                <w:sz w:val="20"/>
                <w:szCs w:val="20"/>
              </w:rPr>
              <w:t>[Nom de la société]</w:t>
            </w:r>
          </w:p>
        </w:tc>
      </w:tr>
      <w:tr w:rsidR="00C07657" w14:paraId="55C68AF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0C2923" w14:textId="77777777" w:rsidR="00C07657" w:rsidRDefault="00000000">
            <w:r>
              <w:rPr>
                <w:color w:val="000000"/>
                <w:sz w:val="20"/>
                <w:szCs w:val="20"/>
              </w:rPr>
              <w:t xml:space="preserve">Responsable du traitement (art. 5 let. </w:t>
            </w:r>
            <w:proofErr w:type="gramStart"/>
            <w:r>
              <w:rPr>
                <w:color w:val="000000"/>
                <w:sz w:val="20"/>
                <w:szCs w:val="20"/>
              </w:rPr>
              <w:t>j</w:t>
            </w:r>
            <w:proofErr w:type="gramEnd"/>
            <w:r>
              <w:rPr>
                <w:color w:val="000000"/>
                <w:sz w:val="20"/>
                <w:szCs w:val="20"/>
              </w:rPr>
              <w:t xml:space="preserve"> </w:t>
            </w:r>
            <w:proofErr w:type="spellStart"/>
            <w:r>
              <w:rPr>
                <w:color w:val="000000"/>
                <w:sz w:val="20"/>
                <w:szCs w:val="20"/>
              </w:rPr>
              <w:t>nLPD</w:t>
            </w:r>
            <w:proofErr w:type="spellEnd"/>
            <w:r>
              <w:rPr>
                <w:color w:val="000000"/>
                <w:sz w:val="20"/>
                <w:szCs w:val="20"/>
              </w:rPr>
              <w: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92D373" w14:textId="77777777" w:rsidR="00C07657" w:rsidRDefault="00000000">
            <w:r>
              <w:rPr>
                <w:color w:val="000000"/>
                <w:sz w:val="20"/>
                <w:szCs w:val="20"/>
              </w:rPr>
              <w:t>[Nom, Prénom, Fonction]</w:t>
            </w:r>
          </w:p>
        </w:tc>
      </w:tr>
      <w:tr w:rsidR="00C07657" w14:paraId="1D731C8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CCD00D1" w14:textId="77777777" w:rsidR="00C07657" w:rsidRDefault="00000000">
            <w:r>
              <w:rPr>
                <w:color w:val="000000"/>
                <w:sz w:val="20"/>
                <w:szCs w:val="20"/>
              </w:rPr>
              <w:t>DPO / Conseiller en protection des données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A5246D" w14:textId="77777777" w:rsidR="00C07657" w:rsidRDefault="00000000">
            <w:r>
              <w:rPr>
                <w:color w:val="000000"/>
                <w:sz w:val="20"/>
                <w:szCs w:val="20"/>
              </w:rPr>
              <w:t>[Nom, Prénom ou Externe / Pas de DPO désigné]</w:t>
            </w:r>
          </w:p>
        </w:tc>
      </w:tr>
      <w:tr w:rsidR="00C07657" w14:paraId="1BB6738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41B147A" w14:textId="77777777" w:rsidR="00C07657" w:rsidRDefault="00000000">
            <w:r>
              <w:rPr>
                <w:color w:val="000000"/>
                <w:sz w:val="20"/>
                <w:szCs w:val="20"/>
              </w:rPr>
              <w:t>Date de dernière mise à jour</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ED828E" w14:textId="77777777" w:rsidR="00C07657" w:rsidRDefault="00000000">
            <w:r>
              <w:rPr>
                <w:color w:val="000000"/>
                <w:sz w:val="20"/>
                <w:szCs w:val="20"/>
              </w:rPr>
              <w:t>[JJ/MM/AAAA]</w:t>
            </w:r>
          </w:p>
        </w:tc>
      </w:tr>
    </w:tbl>
    <w:p w14:paraId="417BCCB4" w14:textId="77777777" w:rsidR="00C07657" w:rsidRDefault="00C07657">
      <w:pPr>
        <w:spacing w:before="120"/>
      </w:pPr>
    </w:p>
    <w:p w14:paraId="4568DF1F" w14:textId="58014F57" w:rsidR="00C07657" w:rsidRDefault="00000000">
      <w:pPr>
        <w:pStyle w:val="Titre2"/>
      </w:pPr>
      <w:bookmarkStart w:id="46" w:name="_Toc228955688"/>
      <w:r>
        <w:t>Activité 1</w:t>
      </w:r>
      <w:r w:rsidR="000474D8">
        <w:t> :</w:t>
      </w:r>
      <w:r>
        <w:t xml:space="preserve"> Gestion des ressources humaines et de la paie</w:t>
      </w:r>
      <w:bookmarkEnd w:id="46"/>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58A9A428"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34477E9" w14:textId="77777777" w:rsidR="00C07657" w:rsidRDefault="00000000">
            <w:r>
              <w:rPr>
                <w:b/>
                <w:bCs/>
                <w:color w:val="FFFFFF"/>
                <w:sz w:val="20"/>
                <w:szCs w:val="20"/>
              </w:rPr>
              <w:t>Champ</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4B902B4" w14:textId="77777777" w:rsidR="00C07657" w:rsidRDefault="00000000">
            <w:r>
              <w:rPr>
                <w:b/>
                <w:bCs/>
                <w:color w:val="FFFFFF"/>
                <w:sz w:val="20"/>
                <w:szCs w:val="20"/>
              </w:rPr>
              <w:t xml:space="preserve">Valeur — </w:t>
            </w:r>
            <w:proofErr w:type="spellStart"/>
            <w:r>
              <w:rPr>
                <w:b/>
                <w:bCs/>
                <w:color w:val="FFFFFF"/>
                <w:sz w:val="20"/>
                <w:szCs w:val="20"/>
              </w:rPr>
              <w:t>Axonix</w:t>
            </w:r>
            <w:proofErr w:type="spellEnd"/>
            <w:r>
              <w:rPr>
                <w:b/>
                <w:bCs/>
                <w:color w:val="FFFFFF"/>
                <w:sz w:val="20"/>
                <w:szCs w:val="20"/>
              </w:rPr>
              <w:t xml:space="preserve"> SA</w:t>
            </w:r>
          </w:p>
        </w:tc>
      </w:tr>
      <w:tr w:rsidR="00C07657" w14:paraId="24ABF3E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F0B7A87" w14:textId="77777777" w:rsidR="00C07657" w:rsidRDefault="00000000">
            <w:r>
              <w:rPr>
                <w:color w:val="000000"/>
                <w:sz w:val="20"/>
                <w:szCs w:val="20"/>
              </w:rPr>
              <w:t>Finalité</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6891BD" w14:textId="77777777" w:rsidR="00C07657" w:rsidRDefault="00000000">
            <w:r>
              <w:rPr>
                <w:color w:val="000000"/>
                <w:sz w:val="20"/>
                <w:szCs w:val="20"/>
              </w:rPr>
              <w:t>Administrer les contrats de travail, calculer et verser les salaires, gérer les absences.</w:t>
            </w:r>
          </w:p>
        </w:tc>
      </w:tr>
      <w:tr w:rsidR="00C07657" w14:paraId="0B292C8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3B7A7B9" w14:textId="77777777" w:rsidR="00C07657" w:rsidRDefault="00000000">
            <w:r>
              <w:rPr>
                <w:color w:val="000000"/>
                <w:sz w:val="20"/>
                <w:szCs w:val="20"/>
              </w:rPr>
              <w:t>Personnes concernées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AA4BC1" w14:textId="77777777" w:rsidR="00C07657" w:rsidRDefault="00000000">
            <w:r>
              <w:rPr>
                <w:color w:val="000000"/>
                <w:sz w:val="20"/>
                <w:szCs w:val="20"/>
              </w:rPr>
              <w:t>Employés actifs et anciens employés.</w:t>
            </w:r>
          </w:p>
        </w:tc>
      </w:tr>
      <w:tr w:rsidR="00C07657" w14:paraId="6C5A5F6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59D9207" w14:textId="77777777" w:rsidR="00C07657" w:rsidRDefault="00000000">
            <w:r>
              <w:rPr>
                <w:color w:val="000000"/>
                <w:sz w:val="20"/>
                <w:szCs w:val="20"/>
              </w:rPr>
              <w:t>Catégories de données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F7FAB9" w14:textId="77777777" w:rsidR="00C07657" w:rsidRDefault="00000000">
            <w:r>
              <w:rPr>
                <w:color w:val="000000"/>
                <w:sz w:val="20"/>
                <w:szCs w:val="20"/>
              </w:rPr>
              <w:t>Numéro AVS, coordonnées, salaire, évaluations, données médicales (certificats), IBAN.</w:t>
            </w:r>
          </w:p>
        </w:tc>
      </w:tr>
      <w:tr w:rsidR="00C07657" w14:paraId="746DF57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20BB8BB" w14:textId="77777777" w:rsidR="00C07657" w:rsidRDefault="00000000">
            <w:r>
              <w:rPr>
                <w:color w:val="000000"/>
                <w:sz w:val="20"/>
                <w:szCs w:val="20"/>
              </w:rPr>
              <w:t>Destinataires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BAB991" w14:textId="77777777" w:rsidR="00C07657" w:rsidRDefault="00000000">
            <w:r>
              <w:rPr>
                <w:color w:val="000000"/>
                <w:sz w:val="20"/>
                <w:szCs w:val="20"/>
              </w:rPr>
              <w:t>Fiduciaire, caisse AVS, assureur LAA, assureur maladie, Microsoft (sous-traitant).</w:t>
            </w:r>
          </w:p>
        </w:tc>
      </w:tr>
      <w:tr w:rsidR="00C07657" w14:paraId="1618E5D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96FF2DC" w14:textId="77777777" w:rsidR="00C07657" w:rsidRDefault="00000000">
            <w:r>
              <w:rPr>
                <w:color w:val="000000"/>
                <w:sz w:val="20"/>
                <w:szCs w:val="20"/>
              </w:rPr>
              <w:t>Conservation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C4C727" w14:textId="77777777" w:rsidR="00C07657" w:rsidRDefault="00000000">
            <w:r>
              <w:rPr>
                <w:color w:val="000000"/>
                <w:sz w:val="20"/>
                <w:szCs w:val="20"/>
              </w:rPr>
              <w:t>10 ans après fin du contrat (CO art. 958f).</w:t>
            </w:r>
          </w:p>
        </w:tc>
      </w:tr>
      <w:tr w:rsidR="00C07657" w14:paraId="6FDCEDF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436CF5C" w14:textId="77777777" w:rsidR="00C07657" w:rsidRDefault="00000000">
            <w:r>
              <w:rPr>
                <w:color w:val="000000"/>
                <w:sz w:val="20"/>
                <w:szCs w:val="20"/>
              </w:rPr>
              <w:t>Base légale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BDDD3A" w14:textId="77777777" w:rsidR="00C07657" w:rsidRDefault="00000000">
            <w:r>
              <w:rPr>
                <w:color w:val="000000"/>
                <w:sz w:val="20"/>
                <w:szCs w:val="20"/>
              </w:rPr>
              <w:t xml:space="preserve">Exécution du contrat de travail (art. 31 al. 2 let. </w:t>
            </w:r>
            <w:proofErr w:type="spellStart"/>
            <w:proofErr w:type="gramStart"/>
            <w:r>
              <w:rPr>
                <w:color w:val="000000"/>
                <w:sz w:val="20"/>
                <w:szCs w:val="20"/>
              </w:rPr>
              <w:t>a</w:t>
            </w:r>
            <w:proofErr w:type="spellEnd"/>
            <w:proofErr w:type="gramEnd"/>
            <w:r>
              <w:rPr>
                <w:color w:val="000000"/>
                <w:sz w:val="20"/>
                <w:szCs w:val="20"/>
              </w:rPr>
              <w:t xml:space="preserve"> </w:t>
            </w:r>
            <w:proofErr w:type="spellStart"/>
            <w:r>
              <w:rPr>
                <w:color w:val="000000"/>
                <w:sz w:val="20"/>
                <w:szCs w:val="20"/>
              </w:rPr>
              <w:t>nLPD</w:t>
            </w:r>
            <w:proofErr w:type="spellEnd"/>
            <w:r>
              <w:rPr>
                <w:color w:val="000000"/>
                <w:sz w:val="20"/>
                <w:szCs w:val="20"/>
              </w:rPr>
              <w:t>).</w:t>
            </w:r>
          </w:p>
        </w:tc>
      </w:tr>
      <w:tr w:rsidR="00C07657" w14:paraId="1BD92D7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A2B651" w14:textId="77777777" w:rsidR="00C07657" w:rsidRDefault="00000000">
            <w:r>
              <w:rPr>
                <w:color w:val="000000"/>
                <w:sz w:val="20"/>
                <w:szCs w:val="20"/>
              </w:rPr>
              <w:t>Mesures techniques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38E5EB" w14:textId="77777777" w:rsidR="00C07657" w:rsidRDefault="00000000">
            <w:r>
              <w:rPr>
                <w:color w:val="000000"/>
                <w:sz w:val="20"/>
                <w:szCs w:val="20"/>
              </w:rPr>
              <w:t>Étiquette 2 - Confidentiel (chiffrement AES-256, Azure RMS). DLP-PME-Surveillance (surveillance envois externes). Retention-RH-10ans (suppression automatique). MFA actif.</w:t>
            </w:r>
          </w:p>
        </w:tc>
      </w:tr>
    </w:tbl>
    <w:p w14:paraId="75B1A71C" w14:textId="7C14618F" w:rsidR="000474D8" w:rsidRDefault="000474D8">
      <w:pPr>
        <w:spacing w:before="120"/>
      </w:pPr>
    </w:p>
    <w:p w14:paraId="34EF9280" w14:textId="77777777" w:rsidR="000474D8" w:rsidRDefault="000474D8">
      <w:r>
        <w:br w:type="page"/>
      </w:r>
    </w:p>
    <w:p w14:paraId="3B64D38F" w14:textId="51B0865F" w:rsidR="00C07657" w:rsidRDefault="00000000">
      <w:pPr>
        <w:pStyle w:val="Titre2"/>
      </w:pPr>
      <w:bookmarkStart w:id="47" w:name="_Toc228955689"/>
      <w:r>
        <w:lastRenderedPageBreak/>
        <w:t>Activité 2</w:t>
      </w:r>
      <w:r w:rsidR="000474D8">
        <w:t> :</w:t>
      </w:r>
      <w:r>
        <w:t xml:space="preserve"> Comptabilité et gestion financière</w:t>
      </w:r>
      <w:bookmarkEnd w:id="47"/>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122B83EA"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614EE7E" w14:textId="77777777" w:rsidR="00C07657" w:rsidRDefault="00000000">
            <w:r>
              <w:rPr>
                <w:b/>
                <w:bCs/>
                <w:color w:val="FFFFFF"/>
                <w:sz w:val="20"/>
                <w:szCs w:val="20"/>
              </w:rPr>
              <w:t>Champ</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C0E0D93" w14:textId="77777777" w:rsidR="00C07657" w:rsidRDefault="00000000">
            <w:r>
              <w:rPr>
                <w:b/>
                <w:bCs/>
                <w:color w:val="FFFFFF"/>
                <w:sz w:val="20"/>
                <w:szCs w:val="20"/>
              </w:rPr>
              <w:t xml:space="preserve">Valeur — </w:t>
            </w:r>
            <w:proofErr w:type="spellStart"/>
            <w:r>
              <w:rPr>
                <w:b/>
                <w:bCs/>
                <w:color w:val="FFFFFF"/>
                <w:sz w:val="20"/>
                <w:szCs w:val="20"/>
              </w:rPr>
              <w:t>Axonix</w:t>
            </w:r>
            <w:proofErr w:type="spellEnd"/>
            <w:r>
              <w:rPr>
                <w:b/>
                <w:bCs/>
                <w:color w:val="FFFFFF"/>
                <w:sz w:val="20"/>
                <w:szCs w:val="20"/>
              </w:rPr>
              <w:t xml:space="preserve"> SA</w:t>
            </w:r>
          </w:p>
        </w:tc>
      </w:tr>
      <w:tr w:rsidR="00C07657" w14:paraId="73CC526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A7074BC" w14:textId="77777777" w:rsidR="00C07657" w:rsidRDefault="00000000">
            <w:r>
              <w:rPr>
                <w:color w:val="000000"/>
                <w:sz w:val="20"/>
                <w:szCs w:val="20"/>
              </w:rPr>
              <w:t>Finalité</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3B2A23" w14:textId="77777777" w:rsidR="00C07657" w:rsidRDefault="00000000">
            <w:r>
              <w:rPr>
                <w:color w:val="000000"/>
                <w:sz w:val="20"/>
                <w:szCs w:val="20"/>
              </w:rPr>
              <w:t>Tenir la comptabilité, gérer paiements fournisseurs et encaissements clients.</w:t>
            </w:r>
          </w:p>
        </w:tc>
      </w:tr>
      <w:tr w:rsidR="00C07657" w14:paraId="2378AA2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081795C" w14:textId="77777777" w:rsidR="00C07657" w:rsidRDefault="00000000">
            <w:r>
              <w:rPr>
                <w:color w:val="000000"/>
                <w:sz w:val="20"/>
                <w:szCs w:val="20"/>
              </w:rPr>
              <w:t>Personnes concernées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19665D" w14:textId="77777777" w:rsidR="00C07657" w:rsidRDefault="00000000">
            <w:r>
              <w:rPr>
                <w:color w:val="000000"/>
                <w:sz w:val="20"/>
                <w:szCs w:val="20"/>
              </w:rPr>
              <w:t>Fournisseurs, clients (contacts de facturation), employés (notes de frais).</w:t>
            </w:r>
          </w:p>
        </w:tc>
      </w:tr>
      <w:tr w:rsidR="00C07657" w14:paraId="72B24C9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72420CB" w14:textId="77777777" w:rsidR="00C07657" w:rsidRDefault="00000000">
            <w:r>
              <w:rPr>
                <w:color w:val="000000"/>
                <w:sz w:val="20"/>
                <w:szCs w:val="20"/>
              </w:rPr>
              <w:t>Catégories de données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0B0B02" w14:textId="77777777" w:rsidR="00C07657" w:rsidRDefault="00000000">
            <w:r>
              <w:rPr>
                <w:color w:val="000000"/>
                <w:sz w:val="20"/>
                <w:szCs w:val="20"/>
              </w:rPr>
              <w:t>IBAN, coordonnées de facturation, montants, références de contrats.</w:t>
            </w:r>
          </w:p>
        </w:tc>
      </w:tr>
      <w:tr w:rsidR="00C07657" w14:paraId="39D658F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D3199F8" w14:textId="77777777" w:rsidR="00C07657" w:rsidRDefault="00000000">
            <w:r>
              <w:rPr>
                <w:color w:val="000000"/>
                <w:sz w:val="20"/>
                <w:szCs w:val="20"/>
              </w:rPr>
              <w:t>Destinataires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EC99D5" w14:textId="77777777" w:rsidR="00C07657" w:rsidRDefault="00000000">
            <w:r>
              <w:rPr>
                <w:color w:val="000000"/>
                <w:sz w:val="20"/>
                <w:szCs w:val="20"/>
              </w:rPr>
              <w:t>Fiduciaire, banque, AFC, administrations fiscales cantonales, Microsoft (sous-traitant).</w:t>
            </w:r>
          </w:p>
        </w:tc>
      </w:tr>
      <w:tr w:rsidR="00C07657" w14:paraId="31EF6B3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F1F0A36" w14:textId="77777777" w:rsidR="00C07657" w:rsidRDefault="00000000">
            <w:r>
              <w:rPr>
                <w:color w:val="000000"/>
                <w:sz w:val="20"/>
                <w:szCs w:val="20"/>
              </w:rPr>
              <w:t>Conservation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D7B2B4" w14:textId="77777777" w:rsidR="00C07657" w:rsidRDefault="00000000">
            <w:r>
              <w:rPr>
                <w:color w:val="000000"/>
                <w:sz w:val="20"/>
                <w:szCs w:val="20"/>
              </w:rPr>
              <w:t>10 ans (CO art. 958f).</w:t>
            </w:r>
          </w:p>
        </w:tc>
      </w:tr>
      <w:tr w:rsidR="00C07657" w14:paraId="4DC6951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8F23125" w14:textId="77777777" w:rsidR="00C07657" w:rsidRDefault="00000000">
            <w:r>
              <w:rPr>
                <w:color w:val="000000"/>
                <w:sz w:val="20"/>
                <w:szCs w:val="20"/>
              </w:rPr>
              <w:t>Base légale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542971" w14:textId="77777777" w:rsidR="00C07657" w:rsidRDefault="00000000">
            <w:r>
              <w:rPr>
                <w:color w:val="000000"/>
                <w:sz w:val="20"/>
                <w:szCs w:val="20"/>
              </w:rPr>
              <w:t xml:space="preserve">Obligation légale (CO art. 957 </w:t>
            </w:r>
            <w:proofErr w:type="spellStart"/>
            <w:r>
              <w:rPr>
                <w:color w:val="000000"/>
                <w:sz w:val="20"/>
                <w:szCs w:val="20"/>
              </w:rPr>
              <w:t>ss</w:t>
            </w:r>
            <w:proofErr w:type="spellEnd"/>
            <w:r>
              <w:rPr>
                <w:color w:val="000000"/>
                <w:sz w:val="20"/>
                <w:szCs w:val="20"/>
              </w:rPr>
              <w:t>).</w:t>
            </w:r>
          </w:p>
        </w:tc>
      </w:tr>
      <w:tr w:rsidR="00C07657" w14:paraId="52290DF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652604E" w14:textId="77777777" w:rsidR="00C07657" w:rsidRDefault="00000000">
            <w:r>
              <w:rPr>
                <w:color w:val="000000"/>
                <w:sz w:val="20"/>
                <w:szCs w:val="20"/>
              </w:rPr>
              <w:t>Mesures techniques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457F15" w14:textId="77777777" w:rsidR="00C07657" w:rsidRDefault="00000000">
            <w:r>
              <w:rPr>
                <w:color w:val="000000"/>
                <w:sz w:val="20"/>
                <w:szCs w:val="20"/>
              </w:rPr>
              <w:t>Étiquette 2 - Confidentiel (chiffrement AES-256, Azure RMS). Règle DLP Avertir-IBAN-Externe (justification obligatoire, traçabilité horodatée). Retention-Finances-10ans (suppression automatique). MFA actif.</w:t>
            </w:r>
          </w:p>
        </w:tc>
      </w:tr>
    </w:tbl>
    <w:p w14:paraId="0C088AB4" w14:textId="77777777" w:rsidR="00C07657" w:rsidRDefault="00C07657">
      <w:pPr>
        <w:spacing w:before="120"/>
      </w:pPr>
    </w:p>
    <w:p w14:paraId="3EBDDF0D" w14:textId="681F928B" w:rsidR="00C07657" w:rsidRDefault="00000000">
      <w:pPr>
        <w:pStyle w:val="Titre2"/>
      </w:pPr>
      <w:bookmarkStart w:id="48" w:name="_Toc228955690"/>
      <w:r>
        <w:t>Activité 3</w:t>
      </w:r>
      <w:r w:rsidR="000474D8">
        <w:t> :</w:t>
      </w:r>
      <w:r>
        <w:t xml:space="preserve"> Gestion de la relation client</w:t>
      </w:r>
      <w:bookmarkEnd w:id="48"/>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0ADD61BD"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522D064" w14:textId="77777777" w:rsidR="00C07657" w:rsidRDefault="00000000">
            <w:r>
              <w:rPr>
                <w:b/>
                <w:bCs/>
                <w:color w:val="FFFFFF"/>
                <w:sz w:val="20"/>
                <w:szCs w:val="20"/>
              </w:rPr>
              <w:t>Champ</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3A1378F" w14:textId="77777777" w:rsidR="00C07657" w:rsidRDefault="00000000">
            <w:r>
              <w:rPr>
                <w:b/>
                <w:bCs/>
                <w:color w:val="FFFFFF"/>
                <w:sz w:val="20"/>
                <w:szCs w:val="20"/>
              </w:rPr>
              <w:t xml:space="preserve">Valeur — </w:t>
            </w:r>
            <w:proofErr w:type="spellStart"/>
            <w:r>
              <w:rPr>
                <w:b/>
                <w:bCs/>
                <w:color w:val="FFFFFF"/>
                <w:sz w:val="20"/>
                <w:szCs w:val="20"/>
              </w:rPr>
              <w:t>Axonix</w:t>
            </w:r>
            <w:proofErr w:type="spellEnd"/>
            <w:r>
              <w:rPr>
                <w:b/>
                <w:bCs/>
                <w:color w:val="FFFFFF"/>
                <w:sz w:val="20"/>
                <w:szCs w:val="20"/>
              </w:rPr>
              <w:t xml:space="preserve"> SA</w:t>
            </w:r>
          </w:p>
        </w:tc>
      </w:tr>
      <w:tr w:rsidR="00C07657" w14:paraId="3F48BD4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9FB3BA4" w14:textId="77777777" w:rsidR="00C07657" w:rsidRDefault="00000000">
            <w:r>
              <w:rPr>
                <w:color w:val="000000"/>
                <w:sz w:val="20"/>
                <w:szCs w:val="20"/>
              </w:rPr>
              <w:t>Finalité</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2BF451" w14:textId="77777777" w:rsidR="00C07657" w:rsidRDefault="00000000">
            <w:r>
              <w:rPr>
                <w:color w:val="000000"/>
                <w:sz w:val="20"/>
                <w:szCs w:val="20"/>
              </w:rPr>
              <w:t>Exécuter les contrats de prestation, suivi commercial, facturation.</w:t>
            </w:r>
          </w:p>
        </w:tc>
      </w:tr>
      <w:tr w:rsidR="00C07657" w14:paraId="3D1EADC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4928F01" w14:textId="77777777" w:rsidR="00C07657" w:rsidRDefault="00000000">
            <w:r>
              <w:rPr>
                <w:color w:val="000000"/>
                <w:sz w:val="20"/>
                <w:szCs w:val="20"/>
              </w:rPr>
              <w:t>Personnes concernées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85125F" w14:textId="77777777" w:rsidR="00C07657" w:rsidRDefault="00000000">
            <w:r>
              <w:rPr>
                <w:color w:val="000000"/>
                <w:sz w:val="20"/>
                <w:szCs w:val="20"/>
              </w:rPr>
              <w:t>Contacts clients (personnes physiques, contexte B2B principalement).</w:t>
            </w:r>
          </w:p>
        </w:tc>
      </w:tr>
      <w:tr w:rsidR="00C07657" w14:paraId="2596C1A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CFCF737" w14:textId="77777777" w:rsidR="00C07657" w:rsidRDefault="00000000">
            <w:r>
              <w:rPr>
                <w:color w:val="000000"/>
                <w:sz w:val="20"/>
                <w:szCs w:val="20"/>
              </w:rPr>
              <w:t>Catégories de données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A4EFF7" w14:textId="77777777" w:rsidR="00C07657" w:rsidRDefault="00000000">
            <w:r>
              <w:rPr>
                <w:color w:val="000000"/>
                <w:sz w:val="20"/>
                <w:szCs w:val="20"/>
              </w:rPr>
              <w:t>Nom, coordonnées professionnelles, historique des commandes et contrats.</w:t>
            </w:r>
          </w:p>
        </w:tc>
      </w:tr>
      <w:tr w:rsidR="00C07657" w14:paraId="0AA4969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90054D" w14:textId="77777777" w:rsidR="00C07657" w:rsidRDefault="00000000">
            <w:r>
              <w:rPr>
                <w:color w:val="000000"/>
                <w:sz w:val="20"/>
                <w:szCs w:val="20"/>
              </w:rPr>
              <w:t>Conservation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282872" w14:textId="77777777" w:rsidR="00C07657" w:rsidRDefault="00000000">
            <w:r>
              <w:rPr>
                <w:color w:val="000000"/>
                <w:sz w:val="20"/>
                <w:szCs w:val="20"/>
              </w:rPr>
              <w:t>Durée du contrat + 5 ans (prescription CO art. 127).</w:t>
            </w:r>
          </w:p>
        </w:tc>
      </w:tr>
      <w:tr w:rsidR="00C07657" w14:paraId="41BC4CA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731543A" w14:textId="77777777" w:rsidR="00C07657" w:rsidRDefault="00000000">
            <w:r>
              <w:rPr>
                <w:color w:val="000000"/>
                <w:sz w:val="20"/>
                <w:szCs w:val="20"/>
              </w:rPr>
              <w:t>Base légale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791234" w14:textId="77777777" w:rsidR="00C07657" w:rsidRDefault="00000000">
            <w:r>
              <w:rPr>
                <w:color w:val="000000"/>
                <w:sz w:val="20"/>
                <w:szCs w:val="20"/>
              </w:rPr>
              <w:t xml:space="preserve">Exécution du contrat (art. 31 al. 2 let. </w:t>
            </w:r>
            <w:proofErr w:type="spellStart"/>
            <w:proofErr w:type="gramStart"/>
            <w:r>
              <w:rPr>
                <w:color w:val="000000"/>
                <w:sz w:val="20"/>
                <w:szCs w:val="20"/>
              </w:rPr>
              <w:t>a</w:t>
            </w:r>
            <w:proofErr w:type="spellEnd"/>
            <w:proofErr w:type="gramEnd"/>
            <w:r>
              <w:rPr>
                <w:color w:val="000000"/>
                <w:sz w:val="20"/>
                <w:szCs w:val="20"/>
              </w:rPr>
              <w:t xml:space="preserve"> </w:t>
            </w:r>
            <w:proofErr w:type="spellStart"/>
            <w:r>
              <w:rPr>
                <w:color w:val="000000"/>
                <w:sz w:val="20"/>
                <w:szCs w:val="20"/>
              </w:rPr>
              <w:t>nLPD</w:t>
            </w:r>
            <w:proofErr w:type="spellEnd"/>
            <w:r>
              <w:rPr>
                <w:color w:val="000000"/>
                <w:sz w:val="20"/>
                <w:szCs w:val="20"/>
              </w:rPr>
              <w:t>).</w:t>
            </w:r>
          </w:p>
        </w:tc>
      </w:tr>
      <w:tr w:rsidR="00C07657" w14:paraId="0F6E3E2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FD47A00" w14:textId="77777777" w:rsidR="00C07657" w:rsidRDefault="00000000">
            <w:r>
              <w:rPr>
                <w:color w:val="000000"/>
                <w:sz w:val="20"/>
                <w:szCs w:val="20"/>
              </w:rPr>
              <w:t>Mesures techniques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595713" w14:textId="77777777" w:rsidR="00C07657" w:rsidRDefault="00000000">
            <w:r>
              <w:rPr>
                <w:color w:val="000000"/>
                <w:sz w:val="20"/>
                <w:szCs w:val="20"/>
              </w:rPr>
              <w:t>Étiquette 1 - Interne. Accès restreint par site SharePoint. DLP-PME-Surveillance.</w:t>
            </w:r>
          </w:p>
        </w:tc>
      </w:tr>
    </w:tbl>
    <w:p w14:paraId="13535E99" w14:textId="77777777" w:rsidR="00C07657" w:rsidRDefault="00C07657">
      <w:pPr>
        <w:spacing w:before="80"/>
      </w:pPr>
    </w:p>
    <w:p w14:paraId="0060D3CD" w14:textId="77777777" w:rsidR="00C07657" w:rsidRDefault="00000000">
      <w:pPr>
        <w:spacing w:before="60" w:after="60"/>
      </w:pPr>
      <w:r>
        <w:rPr>
          <w:i/>
          <w:iCs/>
        </w:rPr>
        <w:t>→ Ajoutez ici les activités supplémentaires spécifiques au client.</w:t>
      </w:r>
    </w:p>
    <w:p w14:paraId="1DAA0623" w14:textId="77777777" w:rsidR="00C07657" w:rsidRDefault="00000000">
      <w:r>
        <w:br w:type="page"/>
      </w:r>
    </w:p>
    <w:p w14:paraId="1EBA3C11" w14:textId="71795662" w:rsidR="00C07657" w:rsidRDefault="00000000">
      <w:pPr>
        <w:pStyle w:val="Titre1"/>
      </w:pPr>
      <w:bookmarkStart w:id="49" w:name="_Toc228955691"/>
      <w:r>
        <w:lastRenderedPageBreak/>
        <w:t>Annexe F</w:t>
      </w:r>
      <w:r w:rsidR="000474D8">
        <w:t> :</w:t>
      </w:r>
      <w:r>
        <w:t xml:space="preserve"> Adaptations sectorielles</w:t>
      </w:r>
      <w:bookmarkEnd w:id="49"/>
    </w:p>
    <w:p w14:paraId="699F27BF" w14:textId="77777777" w:rsidR="00C07657" w:rsidRDefault="00000000">
      <w:pPr>
        <w:spacing w:before="60" w:after="60"/>
      </w:pPr>
      <w:r>
        <w:t xml:space="preserve">Le MVC tel que décrit dans ce guide est conçu pour une PME générique de 5 à 25 personnes sans flux externes complexes. Certains secteurs ont des contraintes </w:t>
      </w:r>
      <w:proofErr w:type="gramStart"/>
      <w:r>
        <w:t>métier incompatibles</w:t>
      </w:r>
      <w:proofErr w:type="gramEnd"/>
      <w:r>
        <w:t xml:space="preserve"> avec certains choix architecturaux du MVC. Cette annexe documente les adaptations nécessaires par secteur.</w:t>
      </w:r>
    </w:p>
    <w:p w14:paraId="19C4C6D8"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6AD169E6"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2D0D1AFF"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Mode d’emploi : chaque section décrit les points de rupture, les adaptations à appliquer et ce qui reste valide sans modification. Appliquez uniquement les adaptations correspondant au secteur du client.</w:t>
            </w:r>
          </w:p>
        </w:tc>
      </w:tr>
    </w:tbl>
    <w:p w14:paraId="7ED87E68" w14:textId="77777777" w:rsidR="00C07657" w:rsidRDefault="00C07657">
      <w:pPr>
        <w:spacing w:before="120"/>
      </w:pPr>
    </w:p>
    <w:p w14:paraId="527664AD" w14:textId="63E32576" w:rsidR="00C07657" w:rsidRDefault="00000000">
      <w:pPr>
        <w:pStyle w:val="Titre2"/>
      </w:pPr>
      <w:bookmarkStart w:id="50" w:name="_Toc228955692"/>
      <w:r>
        <w:t>F.1</w:t>
      </w:r>
      <w:r w:rsidR="000474D8">
        <w:t> :</w:t>
      </w:r>
      <w:r>
        <w:t xml:space="preserve"> PME générique (MVC tel quel)</w:t>
      </w:r>
      <w:bookmarkEnd w:id="50"/>
    </w:p>
    <w:p w14:paraId="2301154B" w14:textId="77777777" w:rsidR="00C07657" w:rsidRDefault="00000000">
      <w:pPr>
        <w:spacing w:before="60" w:after="60"/>
      </w:pPr>
      <w:r>
        <w:t>Profil : commerce, services administratifs, petite industrie, association. Flux externes limités à des emails ponctuels vers des clients ou fournisseurs.</w:t>
      </w:r>
    </w:p>
    <w:p w14:paraId="7B9AACEB"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76BE35C3"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7E8A8EE" w14:textId="77777777" w:rsidR="00C07657" w:rsidRDefault="00000000">
            <w:r>
              <w:rPr>
                <w:b/>
                <w:bCs/>
                <w:color w:val="FFFFFF"/>
                <w:sz w:val="20"/>
                <w:szCs w:val="20"/>
              </w:rPr>
              <w:t>Point</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3A5B284" w14:textId="77777777" w:rsidR="00C07657" w:rsidRDefault="00000000">
            <w:r>
              <w:rPr>
                <w:b/>
                <w:bCs/>
                <w:color w:val="FFFFFF"/>
                <w:sz w:val="20"/>
                <w:szCs w:val="20"/>
              </w:rPr>
              <w:t>Statut</w:t>
            </w:r>
          </w:p>
        </w:tc>
      </w:tr>
      <w:tr w:rsidR="00C07657" w14:paraId="05C8330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A216270" w14:textId="77777777" w:rsidR="00C07657" w:rsidRDefault="00000000">
            <w:r>
              <w:rPr>
                <w:color w:val="000000"/>
                <w:sz w:val="20"/>
                <w:szCs w:val="20"/>
              </w:rPr>
              <w:t>Blocage SharePoint externe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CA5267" w14:textId="77777777" w:rsidR="00C07657" w:rsidRDefault="00000000">
            <w:r>
              <w:rPr>
                <w:color w:val="000000"/>
                <w:sz w:val="20"/>
                <w:szCs w:val="20"/>
              </w:rPr>
              <w:t>✅ Adapté — pas de besoin de partage externe volumique</w:t>
            </w:r>
          </w:p>
        </w:tc>
      </w:tr>
      <w:tr w:rsidR="00C07657" w14:paraId="1E326BE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C5A65E3" w14:textId="77777777" w:rsidR="00C07657" w:rsidRDefault="00000000">
            <w:r>
              <w:rPr>
                <w:color w:val="000000"/>
                <w:sz w:val="20"/>
                <w:szCs w:val="20"/>
              </w:rPr>
              <w:t>Chiffrement RMS + OTP</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03A734" w14:textId="77777777" w:rsidR="00C07657" w:rsidRDefault="00000000">
            <w:r>
              <w:rPr>
                <w:color w:val="000000"/>
                <w:sz w:val="20"/>
                <w:szCs w:val="20"/>
              </w:rPr>
              <w:t>✅ Adapté — destinataires peu nombreux, flux occasionnel</w:t>
            </w:r>
          </w:p>
        </w:tc>
      </w:tr>
      <w:tr w:rsidR="00C07657" w14:paraId="0EA9AE7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F6259FB" w14:textId="77777777" w:rsidR="00C07657" w:rsidRDefault="00000000">
            <w:r>
              <w:rPr>
                <w:color w:val="000000"/>
                <w:sz w:val="20"/>
                <w:szCs w:val="20"/>
              </w:rPr>
              <w:t>DLP Exchange avertissement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22BC96" w14:textId="77777777" w:rsidR="00C07657" w:rsidRDefault="00000000">
            <w:r>
              <w:rPr>
                <w:color w:val="000000"/>
                <w:sz w:val="20"/>
                <w:szCs w:val="20"/>
              </w:rPr>
              <w:t>✅ Adapté</w:t>
            </w:r>
          </w:p>
        </w:tc>
      </w:tr>
      <w:tr w:rsidR="00C07657" w14:paraId="3625FB9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E97F61C" w14:textId="77777777" w:rsidR="00C07657" w:rsidRDefault="00000000">
            <w:r>
              <w:rPr>
                <w:color w:val="000000"/>
                <w:sz w:val="20"/>
                <w:szCs w:val="20"/>
              </w:rPr>
              <w:t>Auto-labelling</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C95DF3" w14:textId="77777777" w:rsidR="00C07657" w:rsidRDefault="00000000">
            <w:r>
              <w:rPr>
                <w:color w:val="000000"/>
                <w:sz w:val="20"/>
                <w:szCs w:val="20"/>
              </w:rPr>
              <w:t>✅ Adapté</w:t>
            </w:r>
          </w:p>
        </w:tc>
      </w:tr>
      <w:tr w:rsidR="00C07657" w14:paraId="53239DB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A3167D5" w14:textId="77777777" w:rsidR="00C07657" w:rsidRDefault="00000000">
            <w:r>
              <w:rPr>
                <w:color w:val="000000"/>
                <w:sz w:val="20"/>
                <w:szCs w:val="20"/>
              </w:rPr>
              <w:t>Rétention 10 ans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693504" w14:textId="77777777" w:rsidR="00C07657" w:rsidRDefault="00000000">
            <w:r>
              <w:rPr>
                <w:color w:val="000000"/>
                <w:sz w:val="20"/>
                <w:szCs w:val="20"/>
              </w:rPr>
              <w:t>✅ Adapté si les sites SharePoint contiennent uniquement des documents formels</w:t>
            </w:r>
          </w:p>
        </w:tc>
      </w:tr>
    </w:tbl>
    <w:p w14:paraId="186739D9"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17D10C09" w14:textId="77777777">
        <w:tc>
          <w:tcPr>
            <w:tcW w:w="9638" w:type="dxa"/>
            <w:tcBorders>
              <w:top w:val="single" w:sz="1" w:space="0" w:color="CCCCCC"/>
              <w:left w:val="single" w:sz="1" w:space="0" w:color="CCCCCC"/>
              <w:bottom w:val="single" w:sz="1" w:space="0" w:color="CCCCCC"/>
              <w:right w:val="single" w:sz="1" w:space="0" w:color="CCCCCC"/>
            </w:tcBorders>
            <w:shd w:val="clear" w:color="auto" w:fill="E2EFDA"/>
            <w:tcMar>
              <w:top w:w="100" w:type="dxa"/>
              <w:left w:w="150" w:type="dxa"/>
              <w:bottom w:w="100" w:type="dxa"/>
              <w:right w:w="150" w:type="dxa"/>
            </w:tcMar>
          </w:tcPr>
          <w:p w14:paraId="4B22F9AC" w14:textId="77777777" w:rsidR="00C07657" w:rsidRDefault="00000000">
            <w:r>
              <w:rPr>
                <w:b/>
                <w:bCs/>
                <w:color w:val="375623"/>
                <w:sz w:val="20"/>
                <w:szCs w:val="20"/>
              </w:rPr>
              <w:t xml:space="preserve">✅ CONSEIL : </w:t>
            </w:r>
            <w:r>
              <w:rPr>
                <w:sz w:val="20"/>
                <w:szCs w:val="20"/>
              </w:rPr>
              <w:t>Aucune adaptation requise. Déployez le MVC tel quel.</w:t>
            </w:r>
          </w:p>
        </w:tc>
      </w:tr>
    </w:tbl>
    <w:p w14:paraId="49C772DC" w14:textId="77777777" w:rsidR="00C07657" w:rsidRDefault="00C07657">
      <w:pPr>
        <w:spacing w:before="120"/>
      </w:pPr>
    </w:p>
    <w:p w14:paraId="038E479B" w14:textId="77B87B4E" w:rsidR="00C07657" w:rsidRDefault="00000000">
      <w:pPr>
        <w:pStyle w:val="Titre2"/>
      </w:pPr>
      <w:bookmarkStart w:id="51" w:name="_Toc228955693"/>
      <w:r>
        <w:t>F.2</w:t>
      </w:r>
      <w:r w:rsidR="000474D8">
        <w:t> :</w:t>
      </w:r>
      <w:r>
        <w:t xml:space="preserve"> Fiduciaire et comptabilité</w:t>
      </w:r>
      <w:bookmarkEnd w:id="51"/>
    </w:p>
    <w:p w14:paraId="045DA515" w14:textId="77777777" w:rsidR="00C07657" w:rsidRDefault="00000000">
      <w:pPr>
        <w:spacing w:before="60" w:after="60"/>
      </w:pPr>
      <w:r>
        <w:t>Profil : fiduciaire, bureau de comptabilité, conseil fiscal. Flux externes fréquents vers AFC, caisses AVS, banques, clients particuliers et entreprises.</w:t>
      </w:r>
    </w:p>
    <w:p w14:paraId="1792CAB5"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6C93C7D2"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5773E71" w14:textId="77777777" w:rsidR="00C07657" w:rsidRDefault="00000000">
            <w:r>
              <w:rPr>
                <w:b/>
                <w:bCs/>
                <w:color w:val="FFFFFF"/>
                <w:sz w:val="20"/>
                <w:szCs w:val="20"/>
              </w:rPr>
              <w:t>Point de rupture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AA37A32" w14:textId="77777777" w:rsidR="00C07657" w:rsidRDefault="00000000">
            <w:r>
              <w:rPr>
                <w:b/>
                <w:bCs/>
                <w:color w:val="FFFFFF"/>
                <w:sz w:val="20"/>
                <w:szCs w:val="20"/>
              </w:rPr>
              <w:t>Impact</w:t>
            </w:r>
          </w:p>
        </w:tc>
      </w:tr>
      <w:tr w:rsidR="00C07657" w14:paraId="0BA1502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65C6A3" w14:textId="77777777" w:rsidR="00C07657" w:rsidRDefault="00000000">
            <w:r>
              <w:rPr>
                <w:color w:val="000000"/>
                <w:sz w:val="20"/>
                <w:szCs w:val="20"/>
              </w:rPr>
              <w:t>Chiffrement RMS vers AFC et banques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824516" w14:textId="77777777" w:rsidR="00C07657" w:rsidRDefault="00000000">
            <w:r>
              <w:rPr>
                <w:color w:val="000000"/>
                <w:sz w:val="20"/>
                <w:szCs w:val="20"/>
              </w:rPr>
              <w:t>Ces institutions refusent les flux OTP Microsoft. Un bilan chiffré envoyé à l’AFC sera inaccessible.</w:t>
            </w:r>
          </w:p>
        </w:tc>
      </w:tr>
      <w:tr w:rsidR="00C07657" w14:paraId="0B7A9A4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68CEF57" w14:textId="77777777" w:rsidR="00C07657" w:rsidRDefault="00000000">
            <w:r>
              <w:rPr>
                <w:color w:val="000000"/>
                <w:sz w:val="20"/>
                <w:szCs w:val="20"/>
              </w:rPr>
              <w:t>Rétention globale SharePoint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C6AA28" w14:textId="77777777" w:rsidR="00C07657" w:rsidRDefault="00000000">
            <w:r>
              <w:rPr>
                <w:color w:val="000000"/>
                <w:sz w:val="20"/>
                <w:szCs w:val="20"/>
              </w:rPr>
              <w:t xml:space="preserve">Conserver 10 ans toute l’URL SharePoint inclut les brouillons et mémos sans valeur légale, ce qui viole le principe de minimisation </w:t>
            </w:r>
            <w:proofErr w:type="spellStart"/>
            <w:r>
              <w:rPr>
                <w:color w:val="000000"/>
                <w:sz w:val="20"/>
                <w:szCs w:val="20"/>
              </w:rPr>
              <w:t>nLPD</w:t>
            </w:r>
            <w:proofErr w:type="spellEnd"/>
            <w:r>
              <w:rPr>
                <w:color w:val="000000"/>
                <w:sz w:val="20"/>
                <w:szCs w:val="20"/>
              </w:rPr>
              <w:t xml:space="preserve"> art. 6.</w:t>
            </w:r>
          </w:p>
        </w:tc>
      </w:tr>
    </w:tbl>
    <w:p w14:paraId="797E204F" w14:textId="54D2C8B4" w:rsidR="00950076" w:rsidRDefault="00950076">
      <w:pPr>
        <w:spacing w:before="80"/>
      </w:pPr>
    </w:p>
    <w:p w14:paraId="356A8E90" w14:textId="77777777" w:rsidR="00950076" w:rsidRDefault="00950076">
      <w:r>
        <w:br w:type="page"/>
      </w:r>
    </w:p>
    <w:p w14:paraId="76AA7A92" w14:textId="77777777" w:rsidR="00C07657" w:rsidRDefault="00000000">
      <w:pPr>
        <w:pStyle w:val="Titre3"/>
      </w:pPr>
      <w:bookmarkStart w:id="52" w:name="_Toc228955694"/>
      <w:r>
        <w:lastRenderedPageBreak/>
        <w:t>Adaptation 1 : ajouter une étiquette 3 - Externe-Fiduciaire</w:t>
      </w:r>
      <w:bookmarkEnd w:id="52"/>
    </w:p>
    <w:p w14:paraId="052D2742" w14:textId="77777777" w:rsidR="00C07657" w:rsidRDefault="00000000">
      <w:pPr>
        <w:spacing w:before="60" w:after="60"/>
      </w:pPr>
      <w:r>
        <w:t xml:space="preserve">Cette étiquette permet d’envoyer des documents aux institutions (AFC, banques, caisses AVS) sans chiffrement RMS bloquant, tout en garantissant la traçabilité </w:t>
      </w:r>
      <w:proofErr w:type="spellStart"/>
      <w:r>
        <w:t>nLPD</w:t>
      </w:r>
      <w:proofErr w:type="spellEnd"/>
      <w:r>
        <w:t xml:space="preserve"> via la DLP.</w:t>
      </w:r>
    </w:p>
    <w:p w14:paraId="3047B7F7"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3F5ECB7B"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A693FEB" w14:textId="77777777" w:rsidR="00C07657" w:rsidRDefault="00000000">
            <w:r>
              <w:rPr>
                <w:b/>
                <w:bCs/>
                <w:color w:val="FFFFFF"/>
                <w:sz w:val="20"/>
                <w:szCs w:val="20"/>
              </w:rPr>
              <w:t>Paramètre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2C5F542" w14:textId="77777777" w:rsidR="00C07657" w:rsidRDefault="00000000">
            <w:r>
              <w:rPr>
                <w:b/>
                <w:bCs/>
                <w:color w:val="FFFFFF"/>
                <w:sz w:val="20"/>
                <w:szCs w:val="20"/>
              </w:rPr>
              <w:t>Configuration</w:t>
            </w:r>
          </w:p>
        </w:tc>
      </w:tr>
      <w:tr w:rsidR="00C07657" w14:paraId="57BE2FF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2B0F3BE" w14:textId="77777777" w:rsidR="00C07657" w:rsidRDefault="00000000">
            <w:r>
              <w:rPr>
                <w:color w:val="000000"/>
                <w:sz w:val="20"/>
                <w:szCs w:val="20"/>
              </w:rPr>
              <w:t>Nom</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83937E" w14:textId="77777777" w:rsidR="00C07657" w:rsidRDefault="00000000">
            <w:r>
              <w:rPr>
                <w:color w:val="000000"/>
                <w:sz w:val="20"/>
                <w:szCs w:val="20"/>
              </w:rPr>
              <w:t>3 - Externe-Fiduciaire</w:t>
            </w:r>
          </w:p>
        </w:tc>
      </w:tr>
      <w:tr w:rsidR="00C07657" w14:paraId="466554C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6425BB0" w14:textId="77777777" w:rsidR="00C07657" w:rsidRDefault="00000000">
            <w:r>
              <w:rPr>
                <w:color w:val="000000"/>
                <w:sz w:val="20"/>
                <w:szCs w:val="20"/>
              </w:rPr>
              <w:t>Chiffrement RMS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C443AF" w14:textId="77777777" w:rsidR="00C07657" w:rsidRDefault="00000000">
            <w:r>
              <w:rPr>
                <w:color w:val="000000"/>
                <w:sz w:val="20"/>
                <w:szCs w:val="20"/>
              </w:rPr>
              <w:t>Aucun</w:t>
            </w:r>
          </w:p>
        </w:tc>
      </w:tr>
      <w:tr w:rsidR="00C07657" w14:paraId="6582951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8717B8E" w14:textId="77777777" w:rsidR="00C07657" w:rsidRDefault="00000000">
            <w:r>
              <w:rPr>
                <w:color w:val="000000"/>
                <w:sz w:val="20"/>
                <w:szCs w:val="20"/>
              </w:rPr>
              <w:t>Marquage visuel</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9DD1B2" w14:textId="77777777" w:rsidR="00C07657" w:rsidRDefault="00000000">
            <w:r>
              <w:rPr>
                <w:color w:val="000000"/>
                <w:sz w:val="20"/>
                <w:szCs w:val="20"/>
              </w:rPr>
              <w:t xml:space="preserve">Filigrane : CONFIDENTIEL — USAGE EXTERNE AUTORISÉ | En-tête : Transmission autorisée </w:t>
            </w:r>
            <w:proofErr w:type="spellStart"/>
            <w:r>
              <w:rPr>
                <w:color w:val="000000"/>
                <w:sz w:val="20"/>
                <w:szCs w:val="20"/>
              </w:rPr>
              <w:t>nLPD</w:t>
            </w:r>
            <w:proofErr w:type="spellEnd"/>
          </w:p>
        </w:tc>
      </w:tr>
      <w:tr w:rsidR="00C07657" w14:paraId="2F1C09D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D9DB3AC" w14:textId="77777777" w:rsidR="00C07657" w:rsidRDefault="00000000">
            <w:r>
              <w:rPr>
                <w:color w:val="000000"/>
                <w:sz w:val="20"/>
                <w:szCs w:val="20"/>
              </w:rPr>
              <w:t>Usage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02A90D" w14:textId="77777777" w:rsidR="00C07657" w:rsidRDefault="00000000">
            <w:r>
              <w:rPr>
                <w:color w:val="000000"/>
                <w:sz w:val="20"/>
                <w:szCs w:val="20"/>
              </w:rPr>
              <w:t>Bilans, déclarations fiscales, décomptes TVA, documents bancaires</w:t>
            </w:r>
          </w:p>
        </w:tc>
      </w:tr>
      <w:tr w:rsidR="00C07657" w14:paraId="0E24A7F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1B2B786" w14:textId="77777777" w:rsidR="00C07657" w:rsidRDefault="00000000">
            <w:r>
              <w:rPr>
                <w:color w:val="000000"/>
                <w:sz w:val="20"/>
                <w:szCs w:val="20"/>
              </w:rPr>
              <w:t>Protection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378CE3" w14:textId="77777777" w:rsidR="00C07657" w:rsidRDefault="00000000">
            <w:r>
              <w:rPr>
                <w:color w:val="000000"/>
                <w:sz w:val="20"/>
                <w:szCs w:val="20"/>
              </w:rPr>
              <w:t>Assurée par la DLP (justification obligatoire) + marquage visuel + audit</w:t>
            </w:r>
          </w:p>
        </w:tc>
      </w:tr>
    </w:tbl>
    <w:p w14:paraId="2F4BD3B2" w14:textId="77777777" w:rsidR="00C07657" w:rsidRDefault="00C07657">
      <w:pPr>
        <w:spacing w:before="80"/>
      </w:pPr>
    </w:p>
    <w:p w14:paraId="0B0512E8" w14:textId="77777777" w:rsidR="00C07657" w:rsidRDefault="00000000">
      <w:pPr>
        <w:spacing w:before="60" w:after="60"/>
      </w:pPr>
      <w:r>
        <w:t>Procédure : identique à la création de l’étiquette 1 - Interne (section 2.2), sans chiffrement, avec marquage visuel activé. Ajoutez une règle DLP dédiée : tout document étiqueté 3 - Externe-Fiduciaire envoyé à l’externe exige une justification obligatoire enregistrée dans l’Activity Explorer.</w:t>
      </w:r>
    </w:p>
    <w:p w14:paraId="5CB30D72" w14:textId="77777777" w:rsidR="00C07657" w:rsidRDefault="00C07657">
      <w:pPr>
        <w:spacing w:before="80"/>
      </w:pPr>
    </w:p>
    <w:p w14:paraId="5C17ACF9" w14:textId="77777777" w:rsidR="00C07657" w:rsidRDefault="00000000">
      <w:pPr>
        <w:pStyle w:val="Titre3"/>
      </w:pPr>
      <w:bookmarkStart w:id="53" w:name="_Toc228955695"/>
      <w:r>
        <w:t>Adaptation 2 : affiner la rétention</w:t>
      </w:r>
      <w:bookmarkEnd w:id="53"/>
    </w:p>
    <w:p w14:paraId="1353AF24" w14:textId="77777777" w:rsidR="00C07657" w:rsidRDefault="00000000">
      <w:pPr>
        <w:spacing w:before="60" w:after="60"/>
      </w:pPr>
      <w:r>
        <w:t>Remplacez la rétention globale par URL par une rétention couplée aux étiquettes : conservez 10 ans uniquement les documents étiquetés 2 - Confidentiel ou 3 - Externe-Fiduciaire dans les sites RH et Finances. Les documents non étiquetés (brouillons, mémos) suivent le cycle de vie normal.</w:t>
      </w:r>
    </w:p>
    <w:p w14:paraId="0C72B406" w14:textId="77777777" w:rsidR="00C07657" w:rsidRDefault="00C07657">
      <w:pPr>
        <w:spacing w:before="80"/>
      </w:pPr>
    </w:p>
    <w:p w14:paraId="277109A5" w14:textId="77777777" w:rsidR="00C07657" w:rsidRDefault="00000000">
      <w:pPr>
        <w:spacing w:before="60" w:after="60"/>
      </w:pPr>
      <w:r>
        <w:t>Purview → Gestion du cycle de vie des données → Stratégies de rétention → modifiez Retention-RH-10ans et Retention-Finances-10ans → page Paramètres → Condition : appliquer uniquement aux éléments qui correspondent → Étiquette de confidentialité → sélectionnez 2 - Confidentiel et 3 - Externe-Fiduciaire.</w:t>
      </w:r>
    </w:p>
    <w:p w14:paraId="368BD303" w14:textId="77777777" w:rsidR="00C07657" w:rsidRDefault="00C07657">
      <w:pPr>
        <w:spacing w:before="80"/>
      </w:pPr>
    </w:p>
    <w:p w14:paraId="2D2AEC4A" w14:textId="77777777" w:rsidR="00C07657" w:rsidRDefault="00000000">
      <w:pPr>
        <w:pStyle w:val="Titre3"/>
      </w:pPr>
      <w:bookmarkStart w:id="54" w:name="_Toc228955696"/>
      <w:r>
        <w:t>Option : ajouter un SIT IDE/UID</w:t>
      </w:r>
      <w:bookmarkEnd w:id="54"/>
    </w:p>
    <w:p w14:paraId="62B79052" w14:textId="77777777" w:rsidR="00C07657" w:rsidRDefault="00000000">
      <w:pPr>
        <w:spacing w:before="60" w:after="60"/>
      </w:pPr>
      <w:r>
        <w:t>Les fiduciaires traitent des numéros d’identification des entreprises (format : CHE-123.456.789). Créez un SIT regex spécifique pour les détecter et les inclure dans les conditions DLP.</w:t>
      </w:r>
    </w:p>
    <w:p w14:paraId="372897E5"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1A47E7E3"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2B57FA91" w14:textId="77777777" w:rsidR="00C07657" w:rsidRDefault="00000000">
            <w:r>
              <w:rPr>
                <w:b/>
                <w:bCs/>
                <w:color w:val="FFFFFF"/>
                <w:sz w:val="20"/>
                <w:szCs w:val="20"/>
              </w:rPr>
              <w:t>Paramètre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934665D" w14:textId="77777777" w:rsidR="00C07657" w:rsidRDefault="00000000">
            <w:r>
              <w:rPr>
                <w:b/>
                <w:bCs/>
                <w:color w:val="FFFFFF"/>
                <w:sz w:val="20"/>
                <w:szCs w:val="20"/>
              </w:rPr>
              <w:t>Valeur</w:t>
            </w:r>
          </w:p>
        </w:tc>
      </w:tr>
      <w:tr w:rsidR="00C07657" w14:paraId="7E996DB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397AABB" w14:textId="77777777" w:rsidR="00C07657" w:rsidRDefault="00000000">
            <w:r>
              <w:rPr>
                <w:color w:val="000000"/>
                <w:sz w:val="20"/>
                <w:szCs w:val="20"/>
              </w:rPr>
              <w:t>Nom du SIT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7DBBC5" w14:textId="77777777" w:rsidR="00C07657" w:rsidRDefault="00000000">
            <w:r>
              <w:rPr>
                <w:color w:val="000000"/>
                <w:sz w:val="20"/>
                <w:szCs w:val="20"/>
              </w:rPr>
              <w:t>IDE-UID-Suisse</w:t>
            </w:r>
          </w:p>
        </w:tc>
      </w:tr>
      <w:tr w:rsidR="00C07657" w14:paraId="6509422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F134778" w14:textId="77777777" w:rsidR="00C07657" w:rsidRDefault="00000000">
            <w:r>
              <w:rPr>
                <w:color w:val="000000"/>
                <w:sz w:val="20"/>
                <w:szCs w:val="20"/>
              </w:rPr>
              <w:t>Expression régulière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A9AAC7" w14:textId="77777777" w:rsidR="00C07657" w:rsidRDefault="00000000">
            <w:r>
              <w:rPr>
                <w:color w:val="000000"/>
                <w:sz w:val="20"/>
                <w:szCs w:val="20"/>
              </w:rPr>
              <w:t>CHE-\\d{</w:t>
            </w:r>
            <w:proofErr w:type="gramStart"/>
            <w:r>
              <w:rPr>
                <w:color w:val="000000"/>
                <w:sz w:val="20"/>
                <w:szCs w:val="20"/>
              </w:rPr>
              <w:t>3}\\.\\d</w:t>
            </w:r>
            <w:proofErr w:type="gramEnd"/>
            <w:r>
              <w:rPr>
                <w:color w:val="000000"/>
                <w:sz w:val="20"/>
                <w:szCs w:val="20"/>
              </w:rPr>
              <w:t>{</w:t>
            </w:r>
            <w:proofErr w:type="gramStart"/>
            <w:r>
              <w:rPr>
                <w:color w:val="000000"/>
                <w:sz w:val="20"/>
                <w:szCs w:val="20"/>
              </w:rPr>
              <w:t>3}\\.\\d</w:t>
            </w:r>
            <w:proofErr w:type="gramEnd"/>
            <w:r>
              <w:rPr>
                <w:color w:val="000000"/>
                <w:sz w:val="20"/>
                <w:szCs w:val="20"/>
              </w:rPr>
              <w:t>{3}</w:t>
            </w:r>
          </w:p>
        </w:tc>
      </w:tr>
      <w:tr w:rsidR="00C07657" w14:paraId="7D28D77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F3B8BF1" w14:textId="77777777" w:rsidR="00C07657" w:rsidRDefault="00000000">
            <w:r>
              <w:rPr>
                <w:color w:val="000000"/>
                <w:sz w:val="20"/>
                <w:szCs w:val="20"/>
              </w:rPr>
              <w:t>Niveau de confiance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745D37" w14:textId="77777777" w:rsidR="00C07657" w:rsidRDefault="00000000">
            <w:r>
              <w:rPr>
                <w:color w:val="000000"/>
                <w:sz w:val="20"/>
                <w:szCs w:val="20"/>
              </w:rPr>
              <w:t>Moyen, min : 1</w:t>
            </w:r>
          </w:p>
        </w:tc>
      </w:tr>
      <w:tr w:rsidR="00C07657" w14:paraId="4073663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2DE5A21" w14:textId="77777777" w:rsidR="00C07657" w:rsidRDefault="00000000">
            <w:r>
              <w:rPr>
                <w:color w:val="000000"/>
                <w:sz w:val="20"/>
                <w:szCs w:val="20"/>
              </w:rPr>
              <w:t>Mots-clés de soutien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346780" w14:textId="77777777" w:rsidR="00C07657" w:rsidRDefault="00000000">
            <w:r>
              <w:rPr>
                <w:color w:val="000000"/>
                <w:sz w:val="20"/>
                <w:szCs w:val="20"/>
              </w:rPr>
              <w:t xml:space="preserve">IDE / UID / numéro IDE / numéro UID / </w:t>
            </w:r>
            <w:proofErr w:type="spellStart"/>
            <w:r>
              <w:rPr>
                <w:color w:val="000000"/>
                <w:sz w:val="20"/>
                <w:szCs w:val="20"/>
              </w:rPr>
              <w:t>Unternehmens-Identifikationsnummer</w:t>
            </w:r>
            <w:proofErr w:type="spellEnd"/>
            <w:r>
              <w:rPr>
                <w:color w:val="000000"/>
                <w:sz w:val="20"/>
                <w:szCs w:val="20"/>
              </w:rPr>
              <w:t xml:space="preserve"> / </w:t>
            </w:r>
            <w:proofErr w:type="spellStart"/>
            <w:r>
              <w:rPr>
                <w:color w:val="000000"/>
                <w:sz w:val="20"/>
                <w:szCs w:val="20"/>
              </w:rPr>
              <w:t>numero</w:t>
            </w:r>
            <w:proofErr w:type="spellEnd"/>
            <w:r>
              <w:rPr>
                <w:color w:val="000000"/>
                <w:sz w:val="20"/>
                <w:szCs w:val="20"/>
              </w:rPr>
              <w:t xml:space="preserve"> IDI</w:t>
            </w:r>
          </w:p>
        </w:tc>
      </w:tr>
    </w:tbl>
    <w:p w14:paraId="262598E9" w14:textId="3A119011" w:rsidR="00950076" w:rsidRDefault="00950076">
      <w:pPr>
        <w:spacing w:before="120"/>
      </w:pPr>
    </w:p>
    <w:p w14:paraId="4ED0B411" w14:textId="77777777" w:rsidR="00950076" w:rsidRDefault="00950076">
      <w:r>
        <w:br w:type="page"/>
      </w:r>
    </w:p>
    <w:p w14:paraId="0B67F452" w14:textId="77777777" w:rsidR="00C07657" w:rsidRDefault="00000000">
      <w:pPr>
        <w:pStyle w:val="Titre2"/>
      </w:pPr>
      <w:bookmarkStart w:id="55" w:name="_Toc228955697"/>
      <w:r>
        <w:lastRenderedPageBreak/>
        <w:t>F.3 — Cabinet d’architectes et ingénieurs civils</w:t>
      </w:r>
      <w:bookmarkEnd w:id="55"/>
    </w:p>
    <w:p w14:paraId="2E14A0D1" w14:textId="77777777" w:rsidR="00C07657" w:rsidRDefault="00000000">
      <w:pPr>
        <w:spacing w:before="60" w:after="60"/>
      </w:pPr>
      <w:r>
        <w:t>Profil : bureau d’architectes, ingénierie civile, géomètres. Collaboration constante avec des dizaines de sous-traitants extérieurs (plans CAD, modèles BIM, rapports techniques volumineux).</w:t>
      </w:r>
    </w:p>
    <w:p w14:paraId="686A4026"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0EC94701"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F2BE3EB" w14:textId="77777777" w:rsidR="00C07657" w:rsidRDefault="00000000">
            <w:r>
              <w:rPr>
                <w:b/>
                <w:bCs/>
                <w:color w:val="FFFFFF"/>
                <w:sz w:val="20"/>
                <w:szCs w:val="20"/>
              </w:rPr>
              <w:t>Point de rupture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1D3A0B6" w14:textId="77777777" w:rsidR="00C07657" w:rsidRDefault="00000000">
            <w:r>
              <w:rPr>
                <w:b/>
                <w:bCs/>
                <w:color w:val="FFFFFF"/>
                <w:sz w:val="20"/>
                <w:szCs w:val="20"/>
              </w:rPr>
              <w:t>Impact</w:t>
            </w:r>
          </w:p>
        </w:tc>
      </w:tr>
      <w:tr w:rsidR="00C07657" w14:paraId="4307567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AB59F85" w14:textId="77777777" w:rsidR="00C07657" w:rsidRDefault="00000000">
            <w:r>
              <w:rPr>
                <w:color w:val="000000"/>
                <w:sz w:val="20"/>
                <w:szCs w:val="20"/>
              </w:rPr>
              <w:t>Blocage SharePoint externe (section 0.7)</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B586F7" w14:textId="77777777" w:rsidR="00C07657" w:rsidRDefault="00000000">
            <w:r>
              <w:rPr>
                <w:color w:val="000000"/>
                <w:sz w:val="20"/>
                <w:szCs w:val="20"/>
              </w:rPr>
              <w:t>Les sous-traitants n’ont pas de compte Microsoft. Bloquer SharePoint force le recours à WeTransfer, Dropbox ou autres outils non contrôlés (Shadow IT), rendant l’audit inutile.</w:t>
            </w:r>
          </w:p>
        </w:tc>
      </w:tr>
      <w:tr w:rsidR="00C07657" w14:paraId="4958E5B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B8C2D68" w14:textId="77777777" w:rsidR="00C07657" w:rsidRDefault="00000000">
            <w:r>
              <w:rPr>
                <w:color w:val="000000"/>
                <w:sz w:val="20"/>
                <w:szCs w:val="20"/>
              </w:rPr>
              <w:t>Fichiers volumineux (BIM, CAD)</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B6A807" w14:textId="77777777" w:rsidR="00C07657" w:rsidRDefault="00000000">
            <w:r>
              <w:rPr>
                <w:color w:val="000000"/>
                <w:sz w:val="20"/>
                <w:szCs w:val="20"/>
              </w:rPr>
              <w:t>Les pièces jointes email sont limitées à 25 Mo dans Exchange Online. Incompatible avec les flux métier.</w:t>
            </w:r>
          </w:p>
        </w:tc>
      </w:tr>
    </w:tbl>
    <w:p w14:paraId="72708646" w14:textId="77777777" w:rsidR="00C07657" w:rsidRDefault="00C07657">
      <w:pPr>
        <w:spacing w:before="80"/>
      </w:pPr>
    </w:p>
    <w:p w14:paraId="61DC1680" w14:textId="77777777" w:rsidR="00C07657" w:rsidRDefault="00000000">
      <w:pPr>
        <w:pStyle w:val="Titre3"/>
      </w:pPr>
      <w:bookmarkStart w:id="56" w:name="_Toc228955698"/>
      <w:r>
        <w:t>Adaptation : remplacer le blocage SharePoint par le partage contrôlé avec expiration</w:t>
      </w:r>
      <w:bookmarkEnd w:id="56"/>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7639A3C5" w14:textId="77777777">
        <w:tc>
          <w:tcPr>
            <w:tcW w:w="9638" w:type="dxa"/>
            <w:tcBorders>
              <w:top w:val="single" w:sz="1" w:space="0" w:color="CCCCCC"/>
              <w:left w:val="single" w:sz="1" w:space="0" w:color="CCCCCC"/>
              <w:bottom w:val="single" w:sz="1" w:space="0" w:color="CCCCCC"/>
              <w:right w:val="single" w:sz="1" w:space="0" w:color="CCCCCC"/>
            </w:tcBorders>
            <w:shd w:val="clear" w:color="auto" w:fill="FFF2CC"/>
            <w:tcMar>
              <w:top w:w="100" w:type="dxa"/>
              <w:left w:w="150" w:type="dxa"/>
              <w:bottom w:w="100" w:type="dxa"/>
              <w:right w:w="150" w:type="dxa"/>
            </w:tcMar>
          </w:tcPr>
          <w:p w14:paraId="53581C11" w14:textId="77777777" w:rsidR="00C07657" w:rsidRDefault="00000000">
            <w:r>
              <w:rPr>
                <w:b/>
                <w:bCs/>
                <w:color w:val="7F6000"/>
                <w:sz w:val="20"/>
                <w:szCs w:val="20"/>
              </w:rPr>
              <w:t xml:space="preserve">⚠️ ATTENTION : </w:t>
            </w:r>
            <w:r>
              <w:rPr>
                <w:sz w:val="20"/>
                <w:szCs w:val="20"/>
              </w:rPr>
              <w:t>Ne pas appliquer la section 0.7 (blocage tenant SharePoint) pour ce secteur. Remplacez par la configuration suivante.</w:t>
            </w:r>
          </w:p>
        </w:tc>
      </w:tr>
    </w:tbl>
    <w:p w14:paraId="1C4CB67A" w14:textId="77777777" w:rsidR="00C07657" w:rsidRDefault="00C07657">
      <w:pPr>
        <w:spacing w:before="80"/>
      </w:pPr>
    </w:p>
    <w:p w14:paraId="46012E2D" w14:textId="77777777" w:rsidR="00C07657" w:rsidRDefault="00000000">
      <w:pPr>
        <w:spacing w:before="60" w:after="60"/>
      </w:pPr>
      <w:r>
        <w:rPr>
          <w:b/>
          <w:bCs/>
        </w:rPr>
        <w:t>Procédure : Centre d’administration SharePoint → Stratégies → Partage.</w:t>
      </w:r>
    </w:p>
    <w:p w14:paraId="3655559B"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000"/>
        <w:gridCol w:w="7038"/>
      </w:tblGrid>
      <w:tr w:rsidR="00C07657" w14:paraId="3CA1D46B" w14:textId="77777777">
        <w:tc>
          <w:tcPr>
            <w:tcW w:w="6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2C1EC4F" w14:textId="77777777" w:rsidR="00C07657" w:rsidRDefault="00000000">
            <w:r>
              <w:rPr>
                <w:b/>
                <w:bCs/>
                <w:color w:val="FFFFFF"/>
                <w:sz w:val="20"/>
                <w:szCs w:val="20"/>
              </w:rPr>
              <w:t>N°</w:t>
            </w:r>
          </w:p>
        </w:tc>
        <w:tc>
          <w:tcPr>
            <w:tcW w:w="2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49353BC" w14:textId="77777777" w:rsidR="00C07657" w:rsidRDefault="00000000">
            <w:r>
              <w:rPr>
                <w:b/>
                <w:bCs/>
                <w:color w:val="FFFFFF"/>
                <w:sz w:val="20"/>
                <w:szCs w:val="20"/>
              </w:rPr>
              <w:t>Étape</w:t>
            </w:r>
          </w:p>
        </w:tc>
        <w:tc>
          <w:tcPr>
            <w:tcW w:w="70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300469E" w14:textId="77777777" w:rsidR="00C07657" w:rsidRDefault="00000000">
            <w:r>
              <w:rPr>
                <w:b/>
                <w:bCs/>
                <w:color w:val="FFFFFF"/>
                <w:sz w:val="20"/>
                <w:szCs w:val="20"/>
              </w:rPr>
              <w:t>Action</w:t>
            </w:r>
          </w:p>
        </w:tc>
      </w:tr>
      <w:tr w:rsidR="00C07657" w14:paraId="2F999151"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5EEF7B" w14:textId="77777777" w:rsidR="00C07657" w:rsidRDefault="00000000">
            <w:r>
              <w:rPr>
                <w:color w:val="000000"/>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160DAA" w14:textId="77777777" w:rsidR="00C07657" w:rsidRDefault="00000000">
            <w:r>
              <w:rPr>
                <w:color w:val="000000"/>
                <w:sz w:val="20"/>
                <w:szCs w:val="20"/>
              </w:rPr>
              <w:t>Partage externe SharePoint</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16ED46" w14:textId="77777777" w:rsidR="00C07657" w:rsidRDefault="00000000">
            <w:r>
              <w:rPr>
                <w:color w:val="000000"/>
                <w:sz w:val="20"/>
                <w:szCs w:val="20"/>
              </w:rPr>
              <w:t>Curseur SharePoint → Personnes spécifiques (personnes spécifiées par l’utilisateur uniquement). Curseur OneDrive → Personnes spécifiques. → Suivant</w:t>
            </w:r>
          </w:p>
        </w:tc>
      </w:tr>
      <w:tr w:rsidR="00C07657" w14:paraId="1F38C0AA"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688D58" w14:textId="77777777" w:rsidR="00C07657" w:rsidRDefault="00000000">
            <w:r>
              <w:rPr>
                <w:color w:val="000000"/>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03364C" w14:textId="77777777" w:rsidR="00C07657" w:rsidRDefault="00000000">
            <w:r>
              <w:rPr>
                <w:color w:val="000000"/>
                <w:sz w:val="20"/>
                <w:szCs w:val="20"/>
              </w:rPr>
              <w:t>Type de lien par défaut</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46C677" w14:textId="77777777" w:rsidR="00C07657" w:rsidRDefault="00000000">
            <w:r>
              <w:rPr>
                <w:color w:val="000000"/>
                <w:sz w:val="20"/>
                <w:szCs w:val="20"/>
              </w:rPr>
              <w:t>Section Liens des fichiers et des dossiers → sélectionnez Personnes spécifiques. Permission par défaut : Consultation.</w:t>
            </w:r>
          </w:p>
        </w:tc>
      </w:tr>
      <w:tr w:rsidR="00C07657" w14:paraId="13070513"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43EFEE" w14:textId="77777777" w:rsidR="00C07657" w:rsidRDefault="00000000">
            <w:r>
              <w:rPr>
                <w:color w:val="000000"/>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5863D0" w14:textId="77777777" w:rsidR="00C07657" w:rsidRDefault="00000000">
            <w:r>
              <w:rPr>
                <w:color w:val="000000"/>
                <w:sz w:val="20"/>
                <w:szCs w:val="20"/>
              </w:rPr>
              <w:t>Paramètres supplémentaires</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FA010B" w14:textId="77777777" w:rsidR="00C07657" w:rsidRDefault="00000000">
            <w:r>
              <w:rPr>
                <w:color w:val="000000"/>
                <w:sz w:val="20"/>
                <w:szCs w:val="20"/>
              </w:rPr>
              <w:t>Dépliez Paramètres de partage externe supplémentaires → cochez L’accès invité expirera automatiquement après ce nombre de jours → saisissez 30.</w:t>
            </w:r>
          </w:p>
        </w:tc>
      </w:tr>
      <w:tr w:rsidR="00C07657" w14:paraId="68EC788F"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5A69F8" w14:textId="77777777" w:rsidR="00C07657" w:rsidRDefault="00000000">
            <w:r>
              <w:rPr>
                <w:color w:val="000000"/>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A00E30" w14:textId="77777777" w:rsidR="00C07657" w:rsidRDefault="00000000">
            <w:r>
              <w:rPr>
                <w:color w:val="000000"/>
                <w:sz w:val="20"/>
                <w:szCs w:val="20"/>
              </w:rPr>
              <w:t>Enregistrer</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4CF8AB" w14:textId="77777777" w:rsidR="00C07657" w:rsidRDefault="00000000">
            <w:r>
              <w:rPr>
                <w:color w:val="000000"/>
                <w:sz w:val="20"/>
                <w:szCs w:val="20"/>
              </w:rPr>
              <w:t>Cliquez sur Enregistrer.</w:t>
            </w:r>
          </w:p>
        </w:tc>
      </w:tr>
      <w:tr w:rsidR="00C07657" w14:paraId="7AF44071"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D9E7E1" w14:textId="77777777" w:rsidR="00C07657" w:rsidRDefault="00000000">
            <w:r>
              <w:rPr>
                <w:color w:val="000000"/>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A18C17" w14:textId="77777777" w:rsidR="00C07657" w:rsidRDefault="00000000">
            <w:r>
              <w:rPr>
                <w:color w:val="000000"/>
                <w:sz w:val="20"/>
                <w:szCs w:val="20"/>
              </w:rPr>
              <w:t>Restreindre par site</w:t>
            </w:r>
          </w:p>
        </w:tc>
        <w:tc>
          <w:tcPr>
            <w:tcW w:w="70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8810AB" w14:textId="77777777" w:rsidR="00C07657" w:rsidRDefault="00000000">
            <w:r>
              <w:rPr>
                <w:color w:val="000000"/>
                <w:sz w:val="20"/>
                <w:szCs w:val="20"/>
              </w:rPr>
              <w:t>Pour les sites contenant des données sensibles (RH, Finances) : admin.sharepoint.com → Sites actifs → cliquez sur le site → Paramètres → Partage → Uniquement les personnes de votre organisation. Le blocage est appliqué site par site, pas au niveau tenant.</w:t>
            </w:r>
          </w:p>
        </w:tc>
      </w:tr>
    </w:tbl>
    <w:p w14:paraId="07592478"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71A3F385"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01D8B4FD"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Ce paramètre permet le partage de dossiers de projet avec des sous-traitants via des liens expirés à 30 jours. Chaque partage est tracé dans l’audit SharePoint. Les sites RH et Finances restent bloqués individuellement. La DLP SharePoint (si activée) surveille les contenus partagés.</w:t>
            </w:r>
          </w:p>
        </w:tc>
      </w:tr>
    </w:tbl>
    <w:p w14:paraId="39C23C91"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7DDD9ED6"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6B9A4BD5" w14:textId="77777777" w:rsidR="00C07657" w:rsidRDefault="00000000">
            <w:r>
              <w:rPr>
                <w:b/>
                <w:bCs/>
                <w:color w:val="FFFFFF"/>
                <w:sz w:val="20"/>
                <w:szCs w:val="20"/>
              </w:rPr>
              <w:t>Ce qui reste valide sans modification</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95C1D52" w14:textId="77777777" w:rsidR="00C07657" w:rsidRDefault="00C07657"/>
        </w:tc>
      </w:tr>
      <w:tr w:rsidR="00C07657" w14:paraId="703E7D2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A2385F5" w14:textId="77777777" w:rsidR="00C07657" w:rsidRDefault="00000000">
            <w:r>
              <w:rPr>
                <w:color w:val="000000"/>
                <w:sz w:val="20"/>
                <w:szCs w:val="20"/>
              </w:rPr>
              <w:t>MFA</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D6D88C" w14:textId="77777777" w:rsidR="00C07657" w:rsidRDefault="00000000">
            <w:r>
              <w:rPr>
                <w:color w:val="000000"/>
                <w:sz w:val="20"/>
                <w:szCs w:val="20"/>
              </w:rPr>
              <w:t>Aucun changement</w:t>
            </w:r>
          </w:p>
        </w:tc>
      </w:tr>
      <w:tr w:rsidR="00C07657" w14:paraId="0147F9F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8550D2D" w14:textId="77777777" w:rsidR="00C07657" w:rsidRDefault="00000000">
            <w:r>
              <w:rPr>
                <w:color w:val="000000"/>
                <w:sz w:val="20"/>
                <w:szCs w:val="20"/>
              </w:rPr>
              <w:t>Audit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E74B7E" w14:textId="77777777" w:rsidR="00C07657" w:rsidRDefault="00000000">
            <w:r>
              <w:rPr>
                <w:color w:val="000000"/>
                <w:sz w:val="20"/>
                <w:szCs w:val="20"/>
              </w:rPr>
              <w:t>Aucun changement</w:t>
            </w:r>
          </w:p>
        </w:tc>
      </w:tr>
      <w:tr w:rsidR="00C07657" w14:paraId="6618024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14C4BDF" w14:textId="77777777" w:rsidR="00C07657" w:rsidRDefault="00000000">
            <w:r>
              <w:rPr>
                <w:color w:val="000000"/>
                <w:sz w:val="20"/>
                <w:szCs w:val="20"/>
              </w:rPr>
              <w:t>Étiquettes et chiffrement RMS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078221" w14:textId="1E05046B" w:rsidR="00C07657" w:rsidRDefault="00000000">
            <w:r>
              <w:rPr>
                <w:color w:val="000000"/>
                <w:sz w:val="20"/>
                <w:szCs w:val="20"/>
              </w:rPr>
              <w:t>Aucun changement</w:t>
            </w:r>
            <w:r w:rsidR="00950076">
              <w:rPr>
                <w:color w:val="000000"/>
                <w:sz w:val="20"/>
                <w:szCs w:val="20"/>
              </w:rPr>
              <w:t xml:space="preserve">, </w:t>
            </w:r>
            <w:r>
              <w:rPr>
                <w:color w:val="000000"/>
                <w:sz w:val="20"/>
                <w:szCs w:val="20"/>
              </w:rPr>
              <w:t>les fichiers CAD ne contiennent généralement pas de données personnelles sensibles</w:t>
            </w:r>
          </w:p>
        </w:tc>
      </w:tr>
      <w:tr w:rsidR="00C07657" w14:paraId="3BEC3F3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21D4DC4" w14:textId="77777777" w:rsidR="00C07657" w:rsidRDefault="00000000">
            <w:r>
              <w:rPr>
                <w:color w:val="000000"/>
                <w:sz w:val="20"/>
                <w:szCs w:val="20"/>
              </w:rPr>
              <w:t>DLP Exchange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3D3376" w14:textId="77777777" w:rsidR="00C07657" w:rsidRDefault="00000000">
            <w:r>
              <w:rPr>
                <w:color w:val="000000"/>
                <w:sz w:val="20"/>
                <w:szCs w:val="20"/>
              </w:rPr>
              <w:t>Aucun changement</w:t>
            </w:r>
          </w:p>
        </w:tc>
      </w:tr>
      <w:tr w:rsidR="00C07657" w14:paraId="7582FC9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141D281" w14:textId="77777777" w:rsidR="00C07657" w:rsidRDefault="00000000">
            <w:r>
              <w:rPr>
                <w:color w:val="000000"/>
                <w:sz w:val="20"/>
                <w:szCs w:val="20"/>
              </w:rPr>
              <w:t>Rétention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35A18B" w14:textId="77777777" w:rsidR="00C07657" w:rsidRDefault="00000000">
            <w:r>
              <w:rPr>
                <w:color w:val="000000"/>
                <w:sz w:val="20"/>
                <w:szCs w:val="20"/>
              </w:rPr>
              <w:t>Aucun changement</w:t>
            </w:r>
          </w:p>
        </w:tc>
      </w:tr>
    </w:tbl>
    <w:p w14:paraId="3D20A49D" w14:textId="77777777" w:rsidR="00C07657" w:rsidRDefault="00C07657">
      <w:pPr>
        <w:spacing w:before="120"/>
      </w:pPr>
    </w:p>
    <w:p w14:paraId="2857F5C6" w14:textId="7F4537DC" w:rsidR="00C07657" w:rsidRDefault="00000000">
      <w:pPr>
        <w:pStyle w:val="Titre2"/>
      </w:pPr>
      <w:bookmarkStart w:id="57" w:name="_Toc228955699"/>
      <w:r>
        <w:lastRenderedPageBreak/>
        <w:t>F.4</w:t>
      </w:r>
      <w:r w:rsidR="00950076">
        <w:t> :</w:t>
      </w:r>
      <w:r>
        <w:t xml:space="preserve"> Étude d’avocats et notaires</w:t>
      </w:r>
      <w:bookmarkEnd w:id="57"/>
    </w:p>
    <w:p w14:paraId="517C857F" w14:textId="77777777" w:rsidR="00C07657" w:rsidRDefault="00000000">
      <w:pPr>
        <w:spacing w:before="60" w:after="60"/>
      </w:pPr>
      <w:r>
        <w:t>Profil : avocat, notaire, huissier. Communication avec tribunaux, parties adverses, greffes et administrations via des systèmes judiciaires cantonaux qui n’acceptent pas les flux OTP Microsoft.</w:t>
      </w:r>
    </w:p>
    <w:p w14:paraId="311A2770"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03A94B43"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367C668" w14:textId="77777777" w:rsidR="00C07657" w:rsidRDefault="00000000">
            <w:r>
              <w:rPr>
                <w:b/>
                <w:bCs/>
                <w:color w:val="FFFFFF"/>
                <w:sz w:val="20"/>
                <w:szCs w:val="20"/>
              </w:rPr>
              <w:t>Point de rupture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F337200" w14:textId="77777777" w:rsidR="00C07657" w:rsidRDefault="00000000">
            <w:r>
              <w:rPr>
                <w:b/>
                <w:bCs/>
                <w:color w:val="FFFFFF"/>
                <w:sz w:val="20"/>
                <w:szCs w:val="20"/>
              </w:rPr>
              <w:t>Impact</w:t>
            </w:r>
          </w:p>
        </w:tc>
      </w:tr>
      <w:tr w:rsidR="00C07657" w14:paraId="6A338AD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0B8F3FA" w14:textId="77777777" w:rsidR="00C07657" w:rsidRDefault="00000000">
            <w:r>
              <w:rPr>
                <w:color w:val="000000"/>
                <w:sz w:val="20"/>
                <w:szCs w:val="20"/>
              </w:rPr>
              <w:t>Chiffrement RMS vers tribunaux et parties adverses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747EDC" w14:textId="77777777" w:rsidR="00C07657" w:rsidRDefault="00000000">
            <w:r>
              <w:rPr>
                <w:color w:val="000000"/>
                <w:sz w:val="20"/>
                <w:szCs w:val="20"/>
              </w:rPr>
              <w:t>Les systèmes judiciaires suisses (</w:t>
            </w:r>
            <w:proofErr w:type="spellStart"/>
            <w:r>
              <w:rPr>
                <w:color w:val="000000"/>
                <w:sz w:val="20"/>
                <w:szCs w:val="20"/>
              </w:rPr>
              <w:t>Justitia.swiss</w:t>
            </w:r>
            <w:proofErr w:type="spellEnd"/>
            <w:r>
              <w:rPr>
                <w:color w:val="000000"/>
                <w:sz w:val="20"/>
                <w:szCs w:val="20"/>
              </w:rPr>
              <w:t xml:space="preserve">, systèmes cantonaux </w:t>
            </w:r>
            <w:proofErr w:type="spellStart"/>
            <w:r>
              <w:rPr>
                <w:color w:val="000000"/>
                <w:sz w:val="20"/>
                <w:szCs w:val="20"/>
              </w:rPr>
              <w:t>legacy</w:t>
            </w:r>
            <w:proofErr w:type="spellEnd"/>
            <w:r>
              <w:rPr>
                <w:color w:val="000000"/>
                <w:sz w:val="20"/>
                <w:szCs w:val="20"/>
              </w:rPr>
              <w:t>) ne supportent pas l’authentification OTP Microsoft. Un document inaccessible dans un délai judiciaire peut constituer une faute professionnelle.</w:t>
            </w:r>
          </w:p>
        </w:tc>
      </w:tr>
      <w:tr w:rsidR="00C07657" w14:paraId="3A32A78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6637BC1" w14:textId="77777777" w:rsidR="00C07657" w:rsidRDefault="00000000">
            <w:r>
              <w:rPr>
                <w:color w:val="000000"/>
                <w:sz w:val="20"/>
                <w:szCs w:val="20"/>
              </w:rPr>
              <w:t>Chiffrement RMS vers partie adverse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8F86C9" w14:textId="77777777" w:rsidR="00C07657" w:rsidRDefault="00000000">
            <w:r>
              <w:rPr>
                <w:color w:val="000000"/>
                <w:sz w:val="20"/>
                <w:szCs w:val="20"/>
              </w:rPr>
              <w:t>L’avocat adverse peut ne pas avoir de compte Microsoft. Le document reste inaccessible, bloquant la procédure.</w:t>
            </w:r>
          </w:p>
        </w:tc>
      </w:tr>
    </w:tbl>
    <w:p w14:paraId="4451F66E" w14:textId="77777777" w:rsidR="00C07657" w:rsidRDefault="00C07657">
      <w:pPr>
        <w:spacing w:before="80"/>
      </w:pPr>
    </w:p>
    <w:p w14:paraId="1767B4A1" w14:textId="77777777" w:rsidR="00C07657" w:rsidRDefault="00000000">
      <w:pPr>
        <w:pStyle w:val="Titre3"/>
      </w:pPr>
      <w:bookmarkStart w:id="58" w:name="_Toc228955700"/>
      <w:r>
        <w:t>Adaptation : étiquette 3 - Juridique-Externe (sans chiffrement RMS)</w:t>
      </w:r>
      <w:bookmarkEnd w:id="58"/>
    </w:p>
    <w:p w14:paraId="00892FBA" w14:textId="77777777" w:rsidR="00C07657" w:rsidRDefault="00000000">
      <w:pPr>
        <w:spacing w:before="60" w:after="60"/>
      </w:pPr>
      <w:r>
        <w:t>Créez une étiquette dédiée aux transmissions judiciaires et inter-cabinets, sans chiffrement RMS, avec marquage visuel et DLP obligatoire.</w:t>
      </w:r>
    </w:p>
    <w:p w14:paraId="29F89EA1"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10DC11E0"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1EA58D6" w14:textId="77777777" w:rsidR="00C07657" w:rsidRDefault="00000000">
            <w:r>
              <w:rPr>
                <w:b/>
                <w:bCs/>
                <w:color w:val="FFFFFF"/>
                <w:sz w:val="20"/>
                <w:szCs w:val="20"/>
              </w:rPr>
              <w:t>Paramètre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65EE09F" w14:textId="77777777" w:rsidR="00C07657" w:rsidRDefault="00000000">
            <w:r>
              <w:rPr>
                <w:b/>
                <w:bCs/>
                <w:color w:val="FFFFFF"/>
                <w:sz w:val="20"/>
                <w:szCs w:val="20"/>
              </w:rPr>
              <w:t>Configuration</w:t>
            </w:r>
          </w:p>
        </w:tc>
      </w:tr>
      <w:tr w:rsidR="00C07657" w14:paraId="3F05AB2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5A6773E" w14:textId="77777777" w:rsidR="00C07657" w:rsidRDefault="00000000">
            <w:r>
              <w:rPr>
                <w:color w:val="000000"/>
                <w:sz w:val="20"/>
                <w:szCs w:val="20"/>
              </w:rPr>
              <w:t>Nom</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39808E" w14:textId="77777777" w:rsidR="00C07657" w:rsidRDefault="00000000">
            <w:r>
              <w:rPr>
                <w:color w:val="000000"/>
                <w:sz w:val="20"/>
                <w:szCs w:val="20"/>
              </w:rPr>
              <w:t>3 - Juridique-Externe</w:t>
            </w:r>
          </w:p>
        </w:tc>
      </w:tr>
      <w:tr w:rsidR="00C07657" w14:paraId="4CFE451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845375" w14:textId="77777777" w:rsidR="00C07657" w:rsidRDefault="00000000">
            <w:r>
              <w:rPr>
                <w:color w:val="000000"/>
                <w:sz w:val="20"/>
                <w:szCs w:val="20"/>
              </w:rPr>
              <w:t>Chiffrement RMS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828A3F" w14:textId="77777777" w:rsidR="00C07657" w:rsidRDefault="00000000">
            <w:r>
              <w:rPr>
                <w:color w:val="000000"/>
                <w:sz w:val="20"/>
                <w:szCs w:val="20"/>
              </w:rPr>
              <w:t>Aucun</w:t>
            </w:r>
          </w:p>
        </w:tc>
      </w:tr>
      <w:tr w:rsidR="00C07657" w14:paraId="20B2EFF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1AD51A8" w14:textId="77777777" w:rsidR="00C07657" w:rsidRDefault="00000000">
            <w:r>
              <w:rPr>
                <w:color w:val="000000"/>
                <w:sz w:val="20"/>
                <w:szCs w:val="20"/>
              </w:rPr>
              <w:t>Marquage visuel</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226CC2" w14:textId="77777777" w:rsidR="00C07657" w:rsidRDefault="00000000">
            <w:r>
              <w:rPr>
                <w:color w:val="000000"/>
                <w:sz w:val="20"/>
                <w:szCs w:val="20"/>
              </w:rPr>
              <w:t>Filigrane : CONFIDENTIEL — TRANSMISSION AUTORISÉE | En-tête : Document juridique — Destinataire unique</w:t>
            </w:r>
          </w:p>
        </w:tc>
      </w:tr>
      <w:tr w:rsidR="00C07657" w14:paraId="497CF0D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BACDE5B" w14:textId="77777777" w:rsidR="00C07657" w:rsidRDefault="00000000">
            <w:r>
              <w:rPr>
                <w:color w:val="000000"/>
                <w:sz w:val="20"/>
                <w:szCs w:val="20"/>
              </w:rPr>
              <w:t>Usage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DAFF33" w14:textId="77777777" w:rsidR="00C07657" w:rsidRDefault="00000000">
            <w:r>
              <w:rPr>
                <w:color w:val="000000"/>
                <w:sz w:val="20"/>
                <w:szCs w:val="20"/>
              </w:rPr>
              <w:t>Pièces de procédure, actes notariés, correspondance inter-cabinets, transmissions aux greffes</w:t>
            </w:r>
          </w:p>
        </w:tc>
      </w:tr>
      <w:tr w:rsidR="00C07657" w14:paraId="5C167F8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930A88F" w14:textId="77777777" w:rsidR="00C07657" w:rsidRDefault="00000000">
            <w:r>
              <w:rPr>
                <w:color w:val="000000"/>
                <w:sz w:val="20"/>
                <w:szCs w:val="20"/>
              </w:rPr>
              <w:t>Protection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BF6871" w14:textId="77777777" w:rsidR="00C07657" w:rsidRDefault="00000000">
            <w:r>
              <w:rPr>
                <w:color w:val="000000"/>
                <w:sz w:val="20"/>
                <w:szCs w:val="20"/>
              </w:rPr>
              <w:t>DLP avec justification obligatoire + audit horodaté + marquage visuel dissuasif</w:t>
            </w:r>
          </w:p>
        </w:tc>
      </w:tr>
    </w:tbl>
    <w:p w14:paraId="66266A80"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62938102"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6AD0AD41"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La protection </w:t>
            </w:r>
            <w:proofErr w:type="spellStart"/>
            <w:r>
              <w:rPr>
                <w:sz w:val="20"/>
                <w:szCs w:val="20"/>
              </w:rPr>
              <w:t>nLPD</w:t>
            </w:r>
            <w:proofErr w:type="spellEnd"/>
            <w:r>
              <w:rPr>
                <w:sz w:val="20"/>
                <w:szCs w:val="20"/>
              </w:rPr>
              <w:t xml:space="preserve"> reste assurée : la DLP trace chaque transmission (expéditeur, destinataire, document, justification). Le marquage visuel engage la responsabilité du destinataire. L’absence de chiffrement RMS est compensée par la nature professionnelle et légalement encadrée de la relation avocat-tribunal.</w:t>
            </w:r>
          </w:p>
        </w:tc>
      </w:tr>
    </w:tbl>
    <w:p w14:paraId="4FC9273B"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6B664AAD" w14:textId="77777777">
        <w:tc>
          <w:tcPr>
            <w:tcW w:w="9638" w:type="dxa"/>
            <w:tcBorders>
              <w:top w:val="single" w:sz="1" w:space="0" w:color="CCCCCC"/>
              <w:left w:val="single" w:sz="1" w:space="0" w:color="CCCCCC"/>
              <w:bottom w:val="single" w:sz="1" w:space="0" w:color="CCCCCC"/>
              <w:right w:val="single" w:sz="1" w:space="0" w:color="CCCCCC"/>
            </w:tcBorders>
            <w:shd w:val="clear" w:color="auto" w:fill="E2EFDA"/>
            <w:tcMar>
              <w:top w:w="100" w:type="dxa"/>
              <w:left w:w="150" w:type="dxa"/>
              <w:bottom w:w="100" w:type="dxa"/>
              <w:right w:w="150" w:type="dxa"/>
            </w:tcMar>
          </w:tcPr>
          <w:p w14:paraId="72F2E5C9" w14:textId="77777777" w:rsidR="00C07657" w:rsidRDefault="00000000">
            <w:r>
              <w:rPr>
                <w:b/>
                <w:bCs/>
                <w:color w:val="375623"/>
                <w:sz w:val="20"/>
                <w:szCs w:val="20"/>
              </w:rPr>
              <w:t xml:space="preserve">✅ CONSEIL : </w:t>
            </w:r>
            <w:r>
              <w:rPr>
                <w:sz w:val="20"/>
                <w:szCs w:val="20"/>
              </w:rPr>
              <w:t xml:space="preserve">Pour les transmissions via </w:t>
            </w:r>
            <w:proofErr w:type="spellStart"/>
            <w:r>
              <w:rPr>
                <w:sz w:val="20"/>
                <w:szCs w:val="20"/>
              </w:rPr>
              <w:t>Justitia.swiss</w:t>
            </w:r>
            <w:proofErr w:type="spellEnd"/>
            <w:r>
              <w:rPr>
                <w:sz w:val="20"/>
                <w:szCs w:val="20"/>
              </w:rPr>
              <w:t xml:space="preserve"> : utilisez le portail </w:t>
            </w:r>
            <w:proofErr w:type="spellStart"/>
            <w:r>
              <w:rPr>
                <w:sz w:val="20"/>
                <w:szCs w:val="20"/>
              </w:rPr>
              <w:t>Justitia.swiss</w:t>
            </w:r>
            <w:proofErr w:type="spellEnd"/>
            <w:r>
              <w:rPr>
                <w:sz w:val="20"/>
                <w:szCs w:val="20"/>
              </w:rPr>
              <w:t xml:space="preserve"> directement pour les dépôts officiels. Réservez l’étiquette 3 - Juridique-Externe aux transmissions informelles et inter-cabinets.</w:t>
            </w:r>
          </w:p>
        </w:tc>
      </w:tr>
    </w:tbl>
    <w:p w14:paraId="4E4BB606" w14:textId="156176BB" w:rsidR="00C205E4" w:rsidRDefault="00C205E4">
      <w:pPr>
        <w:spacing w:before="120"/>
      </w:pPr>
    </w:p>
    <w:p w14:paraId="5714AF3C" w14:textId="77777777" w:rsidR="00C205E4" w:rsidRDefault="00C205E4">
      <w:r>
        <w:br w:type="page"/>
      </w:r>
    </w:p>
    <w:p w14:paraId="4992E2AA" w14:textId="367AB1C3" w:rsidR="00C07657" w:rsidRDefault="00000000">
      <w:pPr>
        <w:pStyle w:val="Titre2"/>
      </w:pPr>
      <w:bookmarkStart w:id="59" w:name="_Toc228955701"/>
      <w:r>
        <w:lastRenderedPageBreak/>
        <w:t>F.5</w:t>
      </w:r>
      <w:r w:rsidR="00C205E4">
        <w:t> :</w:t>
      </w:r>
      <w:r>
        <w:t xml:space="preserve"> Agence de communication et marketing</w:t>
      </w:r>
      <w:bookmarkEnd w:id="59"/>
    </w:p>
    <w:p w14:paraId="230E6F79" w14:textId="77777777" w:rsidR="00C07657" w:rsidRDefault="00000000">
      <w:pPr>
        <w:spacing w:before="60" w:after="60"/>
      </w:pPr>
      <w:r>
        <w:t>Profil : agence de communication, studio créatif, agence marketing. Centaines d’allers-retours sur des visuels, textes et contenus publicitaires avec des clients, médias et imprimeurs.</w:t>
      </w:r>
    </w:p>
    <w:p w14:paraId="7BD73504"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0A8F1F94"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A19E646" w14:textId="77777777" w:rsidR="00C07657" w:rsidRDefault="00000000">
            <w:r>
              <w:rPr>
                <w:b/>
                <w:bCs/>
                <w:color w:val="FFFFFF"/>
                <w:sz w:val="20"/>
                <w:szCs w:val="20"/>
              </w:rPr>
              <w:t>Point de rupture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EA3BCCF" w14:textId="77777777" w:rsidR="00C07657" w:rsidRDefault="00000000">
            <w:r>
              <w:rPr>
                <w:b/>
                <w:bCs/>
                <w:color w:val="FFFFFF"/>
                <w:sz w:val="20"/>
                <w:szCs w:val="20"/>
              </w:rPr>
              <w:t>Impact</w:t>
            </w:r>
          </w:p>
        </w:tc>
      </w:tr>
      <w:tr w:rsidR="00C07657" w14:paraId="5D3AF3C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FBB2418" w14:textId="77777777" w:rsidR="00C07657" w:rsidRDefault="00000000">
            <w:r>
              <w:rPr>
                <w:color w:val="000000"/>
                <w:sz w:val="20"/>
                <w:szCs w:val="20"/>
              </w:rPr>
              <w:t>Auto-labelling sur contenus métiers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647074" w14:textId="77777777" w:rsidR="00C07657" w:rsidRDefault="00000000">
            <w:r>
              <w:rPr>
                <w:color w:val="000000"/>
                <w:sz w:val="20"/>
                <w:szCs w:val="20"/>
              </w:rPr>
              <w:t xml:space="preserve">Un visuel publicitaire contenant un IBAN de facturation dans le </w:t>
            </w:r>
            <w:proofErr w:type="spellStart"/>
            <w:r>
              <w:rPr>
                <w:color w:val="000000"/>
                <w:sz w:val="20"/>
                <w:szCs w:val="20"/>
              </w:rPr>
              <w:t>footer</w:t>
            </w:r>
            <w:proofErr w:type="spellEnd"/>
            <w:r>
              <w:rPr>
                <w:color w:val="000000"/>
                <w:sz w:val="20"/>
                <w:szCs w:val="20"/>
              </w:rPr>
              <w:t xml:space="preserve"> sera automatiquement étiqueté 2 - Confidentiel et chiffré. Le client qui reçoit le BAT (Bon À Tirer) devra s’authentifier OTP pour voir une publicité.</w:t>
            </w:r>
          </w:p>
        </w:tc>
      </w:tr>
      <w:tr w:rsidR="00C07657" w14:paraId="4B91849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9A6C068" w14:textId="77777777" w:rsidR="00C07657" w:rsidRDefault="00000000">
            <w:r>
              <w:rPr>
                <w:color w:val="000000"/>
                <w:sz w:val="20"/>
                <w:szCs w:val="20"/>
              </w:rPr>
              <w:t>DLP sur échanges créatifs fréquents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302894" w14:textId="77777777" w:rsidR="00C07657" w:rsidRDefault="00000000">
            <w:r>
              <w:rPr>
                <w:color w:val="000000"/>
                <w:sz w:val="20"/>
                <w:szCs w:val="20"/>
              </w:rPr>
              <w:t>Chaque envoi externe de document contenant un IBAN (devis, facture) déclenche une demande de justification. Sur 50 envois par jour, c’est une friction insoutenable.</w:t>
            </w:r>
          </w:p>
        </w:tc>
      </w:tr>
    </w:tbl>
    <w:p w14:paraId="289871FE" w14:textId="77777777" w:rsidR="00C07657" w:rsidRDefault="00C07657">
      <w:pPr>
        <w:spacing w:before="80"/>
      </w:pPr>
    </w:p>
    <w:p w14:paraId="7B59EEA4" w14:textId="77777777" w:rsidR="00C07657" w:rsidRDefault="00000000">
      <w:pPr>
        <w:pStyle w:val="Titre3"/>
      </w:pPr>
      <w:bookmarkStart w:id="60" w:name="_Toc228955702"/>
      <w:r>
        <w:t>Adaptation 1 : exclure les sites créatifs de l’auto-labelling service</w:t>
      </w:r>
      <w:bookmarkEnd w:id="60"/>
    </w:p>
    <w:p w14:paraId="442513D2" w14:textId="77777777" w:rsidR="00C07657" w:rsidRDefault="00000000">
      <w:pPr>
        <w:spacing w:before="60" w:after="60"/>
      </w:pPr>
      <w:r>
        <w:t>Dans la stratégie Auto-Label-Confidentiel (section 2.4) : étape 5 Emplacements → Sites SharePoint → ne pas sélectionner Tous les sites. Saisissez uniquement les URLs des sites contenant des données sensibles (RH, Finances). Excluez les sites de production créative (Projets, BAT, Assets).</w:t>
      </w:r>
    </w:p>
    <w:p w14:paraId="5D763E12" w14:textId="77777777" w:rsidR="00C07657" w:rsidRDefault="00C07657">
      <w:pPr>
        <w:spacing w:before="80"/>
      </w:pPr>
    </w:p>
    <w:p w14:paraId="1C383021" w14:textId="77777777" w:rsidR="00C07657" w:rsidRDefault="00000000">
      <w:pPr>
        <w:pStyle w:val="Titre3"/>
      </w:pPr>
      <w:bookmarkStart w:id="61" w:name="_Toc228955703"/>
      <w:r>
        <w:t>Adaptation 2 : exclure les comptes créatifs de la DLP Exchange</w:t>
      </w:r>
      <w:bookmarkEnd w:id="61"/>
    </w:p>
    <w:p w14:paraId="329B1192" w14:textId="77777777" w:rsidR="00C07657" w:rsidRDefault="00000000">
      <w:pPr>
        <w:spacing w:before="60" w:after="60"/>
      </w:pPr>
      <w:r>
        <w:t>Dans DLP-PME-Surveillance → étape 3 Emplacements → Courrier Exchange → Modifier → Exclure → ajoutez les comptes des créatifs et chargés de projet. Seuls les comptes RH, Finances et Direction restent sous surveillance DLP.</w:t>
      </w:r>
    </w:p>
    <w:p w14:paraId="01FDCEA2"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158E5463" w14:textId="77777777">
        <w:tc>
          <w:tcPr>
            <w:tcW w:w="9638" w:type="dxa"/>
            <w:tcBorders>
              <w:top w:val="single" w:sz="1" w:space="0" w:color="CCCCCC"/>
              <w:left w:val="single" w:sz="1" w:space="0" w:color="CCCCCC"/>
              <w:bottom w:val="single" w:sz="1" w:space="0" w:color="CCCCCC"/>
              <w:right w:val="single" w:sz="1" w:space="0" w:color="CCCCCC"/>
            </w:tcBorders>
            <w:shd w:val="clear" w:color="auto" w:fill="FFF2CC"/>
            <w:tcMar>
              <w:top w:w="100" w:type="dxa"/>
              <w:left w:w="150" w:type="dxa"/>
              <w:bottom w:w="100" w:type="dxa"/>
              <w:right w:w="150" w:type="dxa"/>
            </w:tcMar>
          </w:tcPr>
          <w:p w14:paraId="00ECBFFF" w14:textId="77777777" w:rsidR="00C07657" w:rsidRDefault="00000000">
            <w:r>
              <w:rPr>
                <w:b/>
                <w:bCs/>
                <w:color w:val="7F6000"/>
                <w:sz w:val="20"/>
                <w:szCs w:val="20"/>
              </w:rPr>
              <w:t xml:space="preserve">⚠️ ATTENTION : </w:t>
            </w:r>
            <w:r>
              <w:rPr>
                <w:sz w:val="20"/>
                <w:szCs w:val="20"/>
              </w:rPr>
              <w:t>Cette exclusion est un compromis : les envois des comptes créatifs ne sont plus surveillés par la DLP. Compensez par une charte informatique signée qui interdit explicitement l’envoi de données personnelles depuis les comptes créatifs. Documentez ce choix dans le registre des activités (Annexe I).</w:t>
            </w:r>
          </w:p>
        </w:tc>
      </w:tr>
    </w:tbl>
    <w:p w14:paraId="10480DAA"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5B94DAD2"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740DFD9" w14:textId="77777777" w:rsidR="00C07657" w:rsidRDefault="00000000">
            <w:r>
              <w:rPr>
                <w:b/>
                <w:bCs/>
                <w:color w:val="FFFFFF"/>
                <w:sz w:val="20"/>
                <w:szCs w:val="20"/>
              </w:rPr>
              <w:t>Ce qui reste valide sans modification</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4ED8507E" w14:textId="77777777" w:rsidR="00C07657" w:rsidRDefault="00C07657"/>
        </w:tc>
      </w:tr>
      <w:tr w:rsidR="00C07657" w14:paraId="2B1276D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89B9D73" w14:textId="77777777" w:rsidR="00C07657" w:rsidRDefault="00000000">
            <w:r>
              <w:rPr>
                <w:color w:val="000000"/>
                <w:sz w:val="20"/>
                <w:szCs w:val="20"/>
              </w:rPr>
              <w:t>MFA</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F44BF4" w14:textId="77777777" w:rsidR="00C07657" w:rsidRDefault="00000000">
            <w:r>
              <w:rPr>
                <w:color w:val="000000"/>
                <w:sz w:val="20"/>
                <w:szCs w:val="20"/>
              </w:rPr>
              <w:t>Aucun changement</w:t>
            </w:r>
          </w:p>
        </w:tc>
      </w:tr>
      <w:tr w:rsidR="00C07657" w14:paraId="00CFDA0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E657CC7" w14:textId="77777777" w:rsidR="00C07657" w:rsidRDefault="00000000">
            <w:r>
              <w:rPr>
                <w:color w:val="000000"/>
                <w:sz w:val="20"/>
                <w:szCs w:val="20"/>
              </w:rPr>
              <w:t>Audit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70CF5D" w14:textId="77777777" w:rsidR="00C07657" w:rsidRDefault="00000000">
            <w:r>
              <w:rPr>
                <w:color w:val="000000"/>
                <w:sz w:val="20"/>
                <w:szCs w:val="20"/>
              </w:rPr>
              <w:t>Aucun changement</w:t>
            </w:r>
          </w:p>
        </w:tc>
      </w:tr>
      <w:tr w:rsidR="00C07657" w14:paraId="1BC1788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EB538C" w14:textId="77777777" w:rsidR="00C07657" w:rsidRDefault="00000000">
            <w:r>
              <w:rPr>
                <w:color w:val="000000"/>
                <w:sz w:val="20"/>
                <w:szCs w:val="20"/>
              </w:rPr>
              <w:t>Blocage SharePoint tenant</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F0ED04" w14:textId="77777777" w:rsidR="00C07657" w:rsidRDefault="00000000">
            <w:r>
              <w:rPr>
                <w:color w:val="000000"/>
                <w:sz w:val="20"/>
                <w:szCs w:val="20"/>
              </w:rPr>
              <w:t>Aucun changement — les agences partagent par email, pas par liens SharePoint</w:t>
            </w:r>
          </w:p>
        </w:tc>
      </w:tr>
      <w:tr w:rsidR="00C07657" w14:paraId="55ADDB8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390D0F" w14:textId="77777777" w:rsidR="00C07657" w:rsidRDefault="00000000">
            <w:r>
              <w:rPr>
                <w:color w:val="000000"/>
                <w:sz w:val="20"/>
                <w:szCs w:val="20"/>
              </w:rPr>
              <w:t>Étiquettes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B6DF9F" w14:textId="77777777" w:rsidR="00C07657" w:rsidRDefault="00000000">
            <w:r>
              <w:rPr>
                <w:color w:val="000000"/>
                <w:sz w:val="20"/>
                <w:szCs w:val="20"/>
              </w:rPr>
              <w:t>Aucun changement — les comptes RH et Finances continuent d’utiliser 2 - Confidentiel</w:t>
            </w:r>
          </w:p>
        </w:tc>
      </w:tr>
      <w:tr w:rsidR="00C07657" w14:paraId="5D4782CB"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CBEB84" w14:textId="77777777" w:rsidR="00C07657" w:rsidRDefault="00000000">
            <w:r>
              <w:rPr>
                <w:color w:val="000000"/>
                <w:sz w:val="20"/>
                <w:szCs w:val="20"/>
              </w:rPr>
              <w:t>Rétention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16EB23" w14:textId="77777777" w:rsidR="00C07657" w:rsidRDefault="00000000">
            <w:r>
              <w:rPr>
                <w:color w:val="000000"/>
                <w:sz w:val="20"/>
                <w:szCs w:val="20"/>
              </w:rPr>
              <w:t>Aucun changement</w:t>
            </w:r>
          </w:p>
        </w:tc>
      </w:tr>
    </w:tbl>
    <w:p w14:paraId="1B7180F0" w14:textId="6FFE717E" w:rsidR="00C205E4" w:rsidRDefault="00C205E4">
      <w:pPr>
        <w:spacing w:before="120"/>
      </w:pPr>
    </w:p>
    <w:p w14:paraId="0F54E2C4" w14:textId="77777777" w:rsidR="00C205E4" w:rsidRDefault="00C205E4">
      <w:r>
        <w:br w:type="page"/>
      </w:r>
    </w:p>
    <w:p w14:paraId="6C6C2CD5" w14:textId="2EF5257C" w:rsidR="00C07657" w:rsidRDefault="00000000">
      <w:pPr>
        <w:pStyle w:val="Titre2"/>
      </w:pPr>
      <w:bookmarkStart w:id="62" w:name="_Toc228955704"/>
      <w:r>
        <w:lastRenderedPageBreak/>
        <w:t>F.6</w:t>
      </w:r>
      <w:r w:rsidR="00C205E4">
        <w:t> :</w:t>
      </w:r>
      <w:r>
        <w:t xml:space="preserve"> Cabinet médical et paramédical</w:t>
      </w:r>
      <w:bookmarkEnd w:id="62"/>
    </w:p>
    <w:p w14:paraId="0D00E9AF" w14:textId="0BA354FD" w:rsidR="00C07657" w:rsidRDefault="00000000">
      <w:pPr>
        <w:spacing w:before="60" w:after="60"/>
      </w:pPr>
      <w:r>
        <w:t xml:space="preserve">Profil : médecin généraliste, spécialiste, physio, </w:t>
      </w:r>
      <w:r w:rsidR="00C205E4">
        <w:t>dentiste</w:t>
      </w:r>
      <w:r>
        <w:t xml:space="preserve">. Deux types de flux externes : (1) échanges </w:t>
      </w:r>
      <w:proofErr w:type="spellStart"/>
      <w:r>
        <w:t>inter-professionnels</w:t>
      </w:r>
      <w:proofErr w:type="spellEnd"/>
      <w:r>
        <w:t xml:space="preserve"> (médecin → spécialiste → hôpital) via HIN (Health Info Net), (2) échanges avec les patients (résultats, rappels, factures).</w:t>
      </w:r>
    </w:p>
    <w:p w14:paraId="77118D40"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0D47F0B2"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764D6AB" w14:textId="77777777" w:rsidR="00C07657" w:rsidRDefault="00000000">
            <w:r>
              <w:rPr>
                <w:b/>
                <w:bCs/>
                <w:color w:val="FFFFFF"/>
                <w:sz w:val="20"/>
                <w:szCs w:val="20"/>
              </w:rPr>
              <w:t>Point de rupture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28C593A" w14:textId="77777777" w:rsidR="00C07657" w:rsidRDefault="00000000">
            <w:r>
              <w:rPr>
                <w:b/>
                <w:bCs/>
                <w:color w:val="FFFFFF"/>
                <w:sz w:val="20"/>
                <w:szCs w:val="20"/>
              </w:rPr>
              <w:t>Impact</w:t>
            </w:r>
          </w:p>
        </w:tc>
      </w:tr>
      <w:tr w:rsidR="00C07657" w14:paraId="099A3A7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BE9A26D" w14:textId="77777777" w:rsidR="00C07657" w:rsidRDefault="00000000">
            <w:r>
              <w:rPr>
                <w:color w:val="000000"/>
                <w:sz w:val="20"/>
                <w:szCs w:val="20"/>
              </w:rPr>
              <w:t>Chiffrement RMS vers les patients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08E731" w14:textId="77777777" w:rsidR="00C07657" w:rsidRDefault="00000000">
            <w:r>
              <w:rPr>
                <w:color w:val="000000"/>
                <w:sz w:val="20"/>
                <w:szCs w:val="20"/>
              </w:rPr>
              <w:t xml:space="preserve">Un patient sur Gmail ou </w:t>
            </w:r>
            <w:proofErr w:type="spellStart"/>
            <w:r>
              <w:rPr>
                <w:color w:val="000000"/>
                <w:sz w:val="20"/>
                <w:szCs w:val="20"/>
              </w:rPr>
              <w:t>Bluewin</w:t>
            </w:r>
            <w:proofErr w:type="spellEnd"/>
            <w:r>
              <w:rPr>
                <w:color w:val="000000"/>
                <w:sz w:val="20"/>
                <w:szCs w:val="20"/>
              </w:rPr>
              <w:t xml:space="preserve"> ne comprend pas le flux OTP Microsoft. Génère une surcharge du secrétariat pour dépannage technique.</w:t>
            </w:r>
          </w:p>
        </w:tc>
      </w:tr>
      <w:tr w:rsidR="00C07657" w14:paraId="46A7056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C19DDA" w14:textId="77777777" w:rsidR="00C07657" w:rsidRDefault="00000000">
            <w:r>
              <w:rPr>
                <w:color w:val="000000"/>
                <w:sz w:val="20"/>
                <w:szCs w:val="20"/>
              </w:rPr>
              <w:t>Chiffrement RMS vers HIN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D19DFF" w14:textId="77777777" w:rsidR="00C07657" w:rsidRDefault="00000000">
            <w:r>
              <w:rPr>
                <w:color w:val="000000"/>
                <w:sz w:val="20"/>
                <w:szCs w:val="20"/>
              </w:rPr>
              <w:t xml:space="preserve">Non applicable : les échanges </w:t>
            </w:r>
            <w:proofErr w:type="spellStart"/>
            <w:r>
              <w:rPr>
                <w:color w:val="000000"/>
                <w:sz w:val="20"/>
                <w:szCs w:val="20"/>
              </w:rPr>
              <w:t>inter-professionnels</w:t>
            </w:r>
            <w:proofErr w:type="spellEnd"/>
            <w:r>
              <w:rPr>
                <w:color w:val="000000"/>
                <w:sz w:val="20"/>
                <w:szCs w:val="20"/>
              </w:rPr>
              <w:t xml:space="preserve"> via HIN utilisent leur propre infrastructure chiffrée indépendante de Microsoft. Le MVC n’interfère pas avec HIN.</w:t>
            </w:r>
          </w:p>
        </w:tc>
      </w:tr>
    </w:tbl>
    <w:p w14:paraId="1086D1A8" w14:textId="77777777" w:rsidR="00C07657" w:rsidRDefault="00C07657">
      <w:pPr>
        <w:spacing w:before="80"/>
      </w:pPr>
    </w:p>
    <w:p w14:paraId="1F25C4F8" w14:textId="77777777" w:rsidR="00C07657" w:rsidRDefault="00000000">
      <w:pPr>
        <w:pStyle w:val="Titre3"/>
      </w:pPr>
      <w:bookmarkStart w:id="63" w:name="_Toc228955705"/>
      <w:r>
        <w:t>Adaptation : étiquette 3 - Patient-Externe (sans chiffrement RMS)</w:t>
      </w:r>
      <w:bookmarkEnd w:id="63"/>
    </w:p>
    <w:p w14:paraId="070214A5" w14:textId="77777777" w:rsidR="00C07657" w:rsidRDefault="00000000">
      <w:pPr>
        <w:spacing w:before="60" w:after="60"/>
      </w:pPr>
      <w:r>
        <w:t>Créez une étiquette dédiée aux communications avec les patients, sans chiffrement RMS mais avec marquage et traçabilité DLP.</w:t>
      </w:r>
    </w:p>
    <w:p w14:paraId="75DEBA68"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638"/>
      </w:tblGrid>
      <w:tr w:rsidR="00C07657" w14:paraId="691EA2D6" w14:textId="77777777">
        <w:tc>
          <w:tcPr>
            <w:tcW w:w="3000"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CA21805" w14:textId="77777777" w:rsidR="00C07657" w:rsidRDefault="00000000">
            <w:r>
              <w:rPr>
                <w:b/>
                <w:bCs/>
                <w:color w:val="FFFFFF"/>
                <w:sz w:val="20"/>
                <w:szCs w:val="20"/>
              </w:rPr>
              <w:t>Paramètre</w:t>
            </w:r>
          </w:p>
        </w:tc>
        <w:tc>
          <w:tcPr>
            <w:tcW w:w="6638" w:type="dxa"/>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71807BEA" w14:textId="77777777" w:rsidR="00C07657" w:rsidRDefault="00000000">
            <w:r>
              <w:rPr>
                <w:b/>
                <w:bCs/>
                <w:color w:val="FFFFFF"/>
                <w:sz w:val="20"/>
                <w:szCs w:val="20"/>
              </w:rPr>
              <w:t>Configuration</w:t>
            </w:r>
          </w:p>
        </w:tc>
      </w:tr>
      <w:tr w:rsidR="00C07657" w14:paraId="3FDEC71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59DC0F" w14:textId="77777777" w:rsidR="00C07657" w:rsidRDefault="00000000">
            <w:r>
              <w:rPr>
                <w:color w:val="000000"/>
                <w:sz w:val="20"/>
                <w:szCs w:val="20"/>
              </w:rPr>
              <w:t>Nom</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5C1001" w14:textId="77777777" w:rsidR="00C07657" w:rsidRDefault="00000000">
            <w:r>
              <w:rPr>
                <w:color w:val="000000"/>
                <w:sz w:val="20"/>
                <w:szCs w:val="20"/>
              </w:rPr>
              <w:t>3 - Patient-Externe</w:t>
            </w:r>
          </w:p>
        </w:tc>
      </w:tr>
      <w:tr w:rsidR="00C07657" w14:paraId="20ADB3E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0877C57" w14:textId="77777777" w:rsidR="00C07657" w:rsidRDefault="00000000">
            <w:r>
              <w:rPr>
                <w:color w:val="000000"/>
                <w:sz w:val="20"/>
                <w:szCs w:val="20"/>
              </w:rPr>
              <w:t>Chiffrement RMS</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B9F30A" w14:textId="77777777" w:rsidR="00C07657" w:rsidRDefault="00000000">
            <w:r>
              <w:rPr>
                <w:color w:val="000000"/>
                <w:sz w:val="20"/>
                <w:szCs w:val="20"/>
              </w:rPr>
              <w:t>Aucun</w:t>
            </w:r>
          </w:p>
        </w:tc>
      </w:tr>
      <w:tr w:rsidR="00C07657" w14:paraId="64E00A7A"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2DA9222" w14:textId="77777777" w:rsidR="00C07657" w:rsidRDefault="00000000">
            <w:r>
              <w:rPr>
                <w:color w:val="000000"/>
                <w:sz w:val="20"/>
                <w:szCs w:val="20"/>
              </w:rPr>
              <w:t>Marquage visuel</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25028F" w14:textId="77777777" w:rsidR="00C07657" w:rsidRDefault="00000000">
            <w:r>
              <w:rPr>
                <w:color w:val="000000"/>
                <w:sz w:val="20"/>
                <w:szCs w:val="20"/>
              </w:rPr>
              <w:t>En-tête : Document médical personnel — Confidentiel | Pied : Ne pas transmettre à des tiers</w:t>
            </w:r>
          </w:p>
        </w:tc>
      </w:tr>
      <w:tr w:rsidR="00C07657" w14:paraId="40056C1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1FEE50F" w14:textId="77777777" w:rsidR="00C07657" w:rsidRDefault="00000000">
            <w:r>
              <w:rPr>
                <w:color w:val="000000"/>
                <w:sz w:val="20"/>
                <w:szCs w:val="20"/>
              </w:rPr>
              <w:t>Usage</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A611CB" w14:textId="77777777" w:rsidR="00C07657" w:rsidRDefault="00000000">
            <w:r>
              <w:rPr>
                <w:color w:val="000000"/>
                <w:sz w:val="20"/>
                <w:szCs w:val="20"/>
              </w:rPr>
              <w:t>Résultats d’analyses, ordonnances, rappels de consultation, factures patients</w:t>
            </w:r>
          </w:p>
        </w:tc>
      </w:tr>
      <w:tr w:rsidR="00C07657" w14:paraId="70F1635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B0FB86C" w14:textId="77777777" w:rsidR="00C07657" w:rsidRDefault="00000000">
            <w:r>
              <w:rPr>
                <w:color w:val="000000"/>
                <w:sz w:val="20"/>
                <w:szCs w:val="20"/>
              </w:rPr>
              <w:t>Protection</w:t>
            </w:r>
          </w:p>
        </w:tc>
        <w:tc>
          <w:tcPr>
            <w:tcW w:w="66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22BE76" w14:textId="77777777" w:rsidR="00C07657" w:rsidRDefault="00000000">
            <w:r>
              <w:rPr>
                <w:color w:val="000000"/>
                <w:sz w:val="20"/>
                <w:szCs w:val="20"/>
              </w:rPr>
              <w:t>DLP trace l’envoi. Le marquage visuel engage la responsabilité du patient destinataire.</w:t>
            </w:r>
          </w:p>
        </w:tc>
      </w:tr>
    </w:tbl>
    <w:p w14:paraId="777C324D"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67FAE7AD" w14:textId="77777777">
        <w:tc>
          <w:tcPr>
            <w:tcW w:w="9638"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72A2BB5E" w14:textId="77777777" w:rsidR="00C07657"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Justification </w:t>
            </w:r>
            <w:proofErr w:type="spellStart"/>
            <w:r>
              <w:rPr>
                <w:sz w:val="20"/>
                <w:szCs w:val="20"/>
              </w:rPr>
              <w:t>nLPD</w:t>
            </w:r>
            <w:proofErr w:type="spellEnd"/>
            <w:r>
              <w:rPr>
                <w:sz w:val="20"/>
                <w:szCs w:val="20"/>
              </w:rPr>
              <w:t xml:space="preserve"> : les données médicales envoyées au patient concerné sont couvertes par le droit d’accès (art. 25 </w:t>
            </w:r>
            <w:proofErr w:type="spellStart"/>
            <w:r>
              <w:rPr>
                <w:sz w:val="20"/>
                <w:szCs w:val="20"/>
              </w:rPr>
              <w:t>nLPD</w:t>
            </w:r>
            <w:proofErr w:type="spellEnd"/>
            <w:r>
              <w:rPr>
                <w:sz w:val="20"/>
                <w:szCs w:val="20"/>
              </w:rPr>
              <w:t xml:space="preserve">). La base légale est le consentement du patient. La traçabilité DLP (qui a envoyé quoi à qui et quand) constitue la preuve de contrôle au sens de l’art. 8 </w:t>
            </w:r>
            <w:proofErr w:type="spellStart"/>
            <w:r>
              <w:rPr>
                <w:sz w:val="20"/>
                <w:szCs w:val="20"/>
              </w:rPr>
              <w:t>nLPD</w:t>
            </w:r>
            <w:proofErr w:type="spellEnd"/>
            <w:r>
              <w:rPr>
                <w:sz w:val="20"/>
                <w:szCs w:val="20"/>
              </w:rPr>
              <w:t>.</w:t>
            </w:r>
          </w:p>
        </w:tc>
      </w:tr>
    </w:tbl>
    <w:p w14:paraId="1F96D2A8"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6FAAFFF3" w14:textId="77777777">
        <w:tc>
          <w:tcPr>
            <w:tcW w:w="9638" w:type="dxa"/>
            <w:tcBorders>
              <w:top w:val="single" w:sz="1" w:space="0" w:color="CCCCCC"/>
              <w:left w:val="single" w:sz="1" w:space="0" w:color="CCCCCC"/>
              <w:bottom w:val="single" w:sz="1" w:space="0" w:color="CCCCCC"/>
              <w:right w:val="single" w:sz="1" w:space="0" w:color="CCCCCC"/>
            </w:tcBorders>
            <w:shd w:val="clear" w:color="auto" w:fill="E2EFDA"/>
            <w:tcMar>
              <w:top w:w="100" w:type="dxa"/>
              <w:left w:w="150" w:type="dxa"/>
              <w:bottom w:w="100" w:type="dxa"/>
              <w:right w:w="150" w:type="dxa"/>
            </w:tcMar>
          </w:tcPr>
          <w:p w14:paraId="781C45B4" w14:textId="31AE8B6C" w:rsidR="00C07657" w:rsidRDefault="00000000">
            <w:r>
              <w:rPr>
                <w:b/>
                <w:bCs/>
                <w:color w:val="375623"/>
                <w:sz w:val="20"/>
                <w:szCs w:val="20"/>
              </w:rPr>
              <w:t xml:space="preserve">✅ CONSEIL : </w:t>
            </w:r>
            <w:r>
              <w:rPr>
                <w:sz w:val="20"/>
                <w:szCs w:val="20"/>
              </w:rPr>
              <w:t>Flux HIN : pour les échanges interprofessionnels (médecin → hôpital, médecin → spécialiste), utilisez HIN Mail directement. Ces flux sont couverts par l’infrastructure HIN et n’ont pas besoin d’être gérés par Purview. Le MVC Purview couvre les données internes et les communications patients uniquement.</w:t>
            </w:r>
          </w:p>
        </w:tc>
      </w:tr>
    </w:tbl>
    <w:p w14:paraId="0E2A0D55" w14:textId="4ECD4A3A" w:rsidR="00610B9B" w:rsidRDefault="00610B9B">
      <w:pPr>
        <w:spacing w:before="120"/>
      </w:pPr>
    </w:p>
    <w:p w14:paraId="34A56E2F" w14:textId="77777777" w:rsidR="00610B9B" w:rsidRDefault="00610B9B">
      <w:r>
        <w:br w:type="page"/>
      </w:r>
    </w:p>
    <w:p w14:paraId="7E4E39AF" w14:textId="04824546" w:rsidR="00C07657" w:rsidRDefault="00000000">
      <w:pPr>
        <w:pStyle w:val="Titre2"/>
      </w:pPr>
      <w:bookmarkStart w:id="64" w:name="_Toc228955706"/>
      <w:r>
        <w:lastRenderedPageBreak/>
        <w:t>F.7</w:t>
      </w:r>
      <w:r w:rsidR="00610B9B">
        <w:t> :</w:t>
      </w:r>
      <w:r>
        <w:t xml:space="preserve"> Synthèse des adaptations</w:t>
      </w:r>
      <w:bookmarkEnd w:id="64"/>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6"/>
        <w:gridCol w:w="1972"/>
        <w:gridCol w:w="1613"/>
        <w:gridCol w:w="1471"/>
        <w:gridCol w:w="1796"/>
        <w:gridCol w:w="1230"/>
      </w:tblGrid>
      <w:tr w:rsidR="00C07657" w14:paraId="00F5E81D" w14:textId="77777777">
        <w:tc>
          <w:tcPr>
            <w:tcW w:w="0" w:type="auto"/>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A07FD8A" w14:textId="77777777" w:rsidR="00C07657" w:rsidRDefault="00000000">
            <w:r>
              <w:rPr>
                <w:b/>
                <w:bCs/>
                <w:color w:val="FFFFFF"/>
                <w:sz w:val="18"/>
                <w:szCs w:val="18"/>
              </w:rPr>
              <w:t>Secteur</w:t>
            </w:r>
          </w:p>
        </w:tc>
        <w:tc>
          <w:tcPr>
            <w:tcW w:w="0" w:type="auto"/>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F96607D" w14:textId="77777777" w:rsidR="00C07657" w:rsidRDefault="00000000">
            <w:r>
              <w:rPr>
                <w:b/>
                <w:bCs/>
                <w:color w:val="FFFFFF"/>
                <w:sz w:val="18"/>
                <w:szCs w:val="18"/>
              </w:rPr>
              <w:t>Blocage SharePoint</w:t>
            </w:r>
          </w:p>
        </w:tc>
        <w:tc>
          <w:tcPr>
            <w:tcW w:w="0" w:type="auto"/>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07006E96" w14:textId="77777777" w:rsidR="00C07657" w:rsidRDefault="00000000">
            <w:r>
              <w:rPr>
                <w:b/>
                <w:bCs/>
                <w:color w:val="FFFFFF"/>
                <w:sz w:val="18"/>
                <w:szCs w:val="18"/>
              </w:rPr>
              <w:t>RMS externe</w:t>
            </w:r>
          </w:p>
        </w:tc>
        <w:tc>
          <w:tcPr>
            <w:tcW w:w="0" w:type="auto"/>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369F156F" w14:textId="77777777" w:rsidR="00C07657" w:rsidRDefault="00000000">
            <w:r>
              <w:rPr>
                <w:b/>
                <w:bCs/>
                <w:color w:val="FFFFFF"/>
                <w:sz w:val="18"/>
                <w:szCs w:val="18"/>
              </w:rPr>
              <w:t>Auto-labelling</w:t>
            </w:r>
          </w:p>
        </w:tc>
        <w:tc>
          <w:tcPr>
            <w:tcW w:w="0" w:type="auto"/>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10060BDC" w14:textId="77777777" w:rsidR="00C07657" w:rsidRDefault="00000000">
            <w:r>
              <w:rPr>
                <w:b/>
                <w:bCs/>
                <w:color w:val="FFFFFF"/>
                <w:sz w:val="18"/>
                <w:szCs w:val="18"/>
              </w:rPr>
              <w:t>DLP</w:t>
            </w:r>
          </w:p>
        </w:tc>
        <w:tc>
          <w:tcPr>
            <w:tcW w:w="0" w:type="auto"/>
            <w:tcBorders>
              <w:top w:val="single" w:sz="1" w:space="0" w:color="CCCCCC"/>
              <w:left w:val="single" w:sz="1" w:space="0" w:color="CCCCCC"/>
              <w:bottom w:val="single" w:sz="1" w:space="0" w:color="CCCCCC"/>
              <w:right w:val="single" w:sz="1" w:space="0" w:color="CCCCCC"/>
            </w:tcBorders>
            <w:shd w:val="clear" w:color="auto" w:fill="2E75B6"/>
            <w:tcMar>
              <w:top w:w="80" w:type="dxa"/>
              <w:left w:w="120" w:type="dxa"/>
              <w:bottom w:w="80" w:type="dxa"/>
              <w:right w:w="120" w:type="dxa"/>
            </w:tcMar>
          </w:tcPr>
          <w:p w14:paraId="5301A3CE" w14:textId="77777777" w:rsidR="00C07657" w:rsidRDefault="00000000">
            <w:r>
              <w:rPr>
                <w:b/>
                <w:bCs/>
                <w:color w:val="FFFFFF"/>
                <w:sz w:val="18"/>
                <w:szCs w:val="18"/>
              </w:rPr>
              <w:t>Complexité</w:t>
            </w:r>
          </w:p>
        </w:tc>
      </w:tr>
      <w:tr w:rsidR="00C07657" w14:paraId="3E258F57" w14:textId="77777777">
        <w:tc>
          <w:tcPr>
            <w:tcW w:w="0" w:type="auto"/>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4D63E94" w14:textId="77777777" w:rsidR="00C07657" w:rsidRDefault="00000000">
            <w:r>
              <w:rPr>
                <w:sz w:val="18"/>
                <w:szCs w:val="18"/>
              </w:rPr>
              <w:t>PME générique</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2BADC0" w14:textId="77777777" w:rsidR="00C07657" w:rsidRDefault="00000000">
            <w:r>
              <w:rPr>
                <w:sz w:val="18"/>
                <w:szCs w:val="18"/>
              </w:rPr>
              <w:t>✅ Bloquer</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B5790A" w14:textId="77777777" w:rsidR="00C07657" w:rsidRDefault="00000000">
            <w:r>
              <w:rPr>
                <w:sz w:val="18"/>
                <w:szCs w:val="18"/>
              </w:rPr>
              <w:t>✅ OTP</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F149C0" w14:textId="77777777" w:rsidR="00C07657" w:rsidRDefault="00000000">
            <w:r>
              <w:rPr>
                <w:sz w:val="18"/>
                <w:szCs w:val="18"/>
              </w:rPr>
              <w:t>✅ Tous sites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A731C6" w14:textId="77777777" w:rsidR="00C07657" w:rsidRDefault="00000000">
            <w:r>
              <w:rPr>
                <w:sz w:val="18"/>
                <w:szCs w:val="18"/>
              </w:rPr>
              <w:t>✅ Tous comptes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2D6FC4" w14:textId="77777777" w:rsidR="00C07657" w:rsidRDefault="00000000">
            <w:r>
              <w:rPr>
                <w:sz w:val="18"/>
                <w:szCs w:val="18"/>
              </w:rPr>
              <w:t>Aucune</w:t>
            </w:r>
          </w:p>
        </w:tc>
      </w:tr>
      <w:tr w:rsidR="00C07657" w14:paraId="20831133" w14:textId="77777777">
        <w:tc>
          <w:tcPr>
            <w:tcW w:w="0" w:type="auto"/>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1F8CDFA" w14:textId="77777777" w:rsidR="00C07657" w:rsidRDefault="00000000">
            <w:r>
              <w:rPr>
                <w:sz w:val="18"/>
                <w:szCs w:val="18"/>
              </w:rPr>
              <w:t>Fiduciaire</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02D3B4" w14:textId="77777777" w:rsidR="00C07657" w:rsidRDefault="00000000">
            <w:r>
              <w:rPr>
                <w:sz w:val="18"/>
                <w:szCs w:val="18"/>
              </w:rPr>
              <w:t>✅ Bloquer</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8058BC" w14:textId="77777777" w:rsidR="00C07657" w:rsidRDefault="00000000">
            <w:r>
              <w:rPr>
                <w:sz w:val="18"/>
                <w:szCs w:val="18"/>
              </w:rPr>
              <w:t xml:space="preserve">⚠️ Étiquette </w:t>
            </w:r>
            <w:proofErr w:type="spellStart"/>
            <w:r>
              <w:rPr>
                <w:sz w:val="18"/>
                <w:szCs w:val="18"/>
              </w:rPr>
              <w:t>ext</w:t>
            </w:r>
            <w:proofErr w:type="spellEnd"/>
            <w:r>
              <w:rPr>
                <w:sz w:val="18"/>
                <w:szCs w:val="18"/>
              </w:rPr>
              <w:t>.</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D914EB" w14:textId="77777777" w:rsidR="00C07657" w:rsidRDefault="00000000">
            <w:r>
              <w:rPr>
                <w:sz w:val="18"/>
                <w:szCs w:val="18"/>
              </w:rPr>
              <w:t>✅ Tous sites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043A89" w14:textId="77777777" w:rsidR="00C07657" w:rsidRDefault="00000000">
            <w:r>
              <w:rPr>
                <w:sz w:val="18"/>
                <w:szCs w:val="18"/>
              </w:rPr>
              <w:t>✅ Tous comptes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467854" w14:textId="77777777" w:rsidR="00C07657" w:rsidRDefault="00000000">
            <w:r>
              <w:rPr>
                <w:sz w:val="18"/>
                <w:szCs w:val="18"/>
              </w:rPr>
              <w:t>Faible</w:t>
            </w:r>
          </w:p>
        </w:tc>
      </w:tr>
      <w:tr w:rsidR="00C07657" w14:paraId="3AA5210C" w14:textId="77777777">
        <w:tc>
          <w:tcPr>
            <w:tcW w:w="0" w:type="auto"/>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F378D8B" w14:textId="77777777" w:rsidR="00C07657" w:rsidRDefault="00000000">
            <w:r>
              <w:rPr>
                <w:sz w:val="18"/>
                <w:szCs w:val="18"/>
              </w:rPr>
              <w:t>Architectes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3DFA4A" w14:textId="77777777" w:rsidR="00C07657" w:rsidRDefault="00000000">
            <w:r>
              <w:rPr>
                <w:sz w:val="18"/>
                <w:szCs w:val="18"/>
              </w:rPr>
              <w:t>⚠️ Partage contrôlé</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B7DF31" w14:textId="77777777" w:rsidR="00C07657" w:rsidRDefault="00000000">
            <w:r>
              <w:rPr>
                <w:sz w:val="18"/>
                <w:szCs w:val="18"/>
              </w:rPr>
              <w:t>✅ OTP</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FA53D0" w14:textId="77777777" w:rsidR="00C07657" w:rsidRDefault="00000000">
            <w:r>
              <w:rPr>
                <w:sz w:val="18"/>
                <w:szCs w:val="18"/>
              </w:rPr>
              <w:t>✅ Tous sites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6E1386" w14:textId="77777777" w:rsidR="00C07657" w:rsidRDefault="00000000">
            <w:r>
              <w:rPr>
                <w:sz w:val="18"/>
                <w:szCs w:val="18"/>
              </w:rPr>
              <w:t>✅ Tous comptes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EFE807" w14:textId="77777777" w:rsidR="00C07657" w:rsidRDefault="00000000">
            <w:r>
              <w:rPr>
                <w:sz w:val="18"/>
                <w:szCs w:val="18"/>
              </w:rPr>
              <w:t>Modérée</w:t>
            </w:r>
          </w:p>
        </w:tc>
      </w:tr>
      <w:tr w:rsidR="00C07657" w14:paraId="5B87D480" w14:textId="77777777">
        <w:tc>
          <w:tcPr>
            <w:tcW w:w="0" w:type="auto"/>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BF18E4B" w14:textId="77777777" w:rsidR="00C07657" w:rsidRDefault="00000000">
            <w:r>
              <w:rPr>
                <w:sz w:val="18"/>
                <w:szCs w:val="18"/>
              </w:rPr>
              <w:t>Avocats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ECB148" w14:textId="77777777" w:rsidR="00C07657" w:rsidRDefault="00000000">
            <w:r>
              <w:rPr>
                <w:sz w:val="18"/>
                <w:szCs w:val="18"/>
              </w:rPr>
              <w:t>✅ Bloquer</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59EF80" w14:textId="77777777" w:rsidR="00C07657" w:rsidRDefault="00000000">
            <w:r>
              <w:rPr>
                <w:sz w:val="18"/>
                <w:szCs w:val="18"/>
              </w:rPr>
              <w:t xml:space="preserve">⚠️ Étiquette </w:t>
            </w:r>
            <w:proofErr w:type="spellStart"/>
            <w:r>
              <w:rPr>
                <w:sz w:val="18"/>
                <w:szCs w:val="18"/>
              </w:rPr>
              <w:t>ext</w:t>
            </w:r>
            <w:proofErr w:type="spellEnd"/>
            <w:r>
              <w:rPr>
                <w:sz w:val="18"/>
                <w:szCs w:val="18"/>
              </w:rPr>
              <w:t>.</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45BAE6" w14:textId="77777777" w:rsidR="00C07657" w:rsidRDefault="00000000">
            <w:r>
              <w:rPr>
                <w:sz w:val="18"/>
                <w:szCs w:val="18"/>
              </w:rPr>
              <w:t>✅ Tous sites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1FC246" w14:textId="77777777" w:rsidR="00C07657" w:rsidRDefault="00000000">
            <w:r>
              <w:rPr>
                <w:sz w:val="18"/>
                <w:szCs w:val="18"/>
              </w:rPr>
              <w:t>✅ Tous comptes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6CE487" w14:textId="77777777" w:rsidR="00C07657" w:rsidRDefault="00000000">
            <w:r>
              <w:rPr>
                <w:sz w:val="18"/>
                <w:szCs w:val="18"/>
              </w:rPr>
              <w:t>Faible</w:t>
            </w:r>
          </w:p>
        </w:tc>
      </w:tr>
      <w:tr w:rsidR="00C07657" w14:paraId="2F4C4ADD" w14:textId="77777777">
        <w:tc>
          <w:tcPr>
            <w:tcW w:w="0" w:type="auto"/>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4F01AF4" w14:textId="77777777" w:rsidR="00C07657" w:rsidRDefault="00000000">
            <w:r>
              <w:rPr>
                <w:sz w:val="18"/>
                <w:szCs w:val="18"/>
              </w:rPr>
              <w:t>Communication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46BE10" w14:textId="77777777" w:rsidR="00C07657" w:rsidRDefault="00000000">
            <w:r>
              <w:rPr>
                <w:sz w:val="18"/>
                <w:szCs w:val="18"/>
              </w:rPr>
              <w:t>✅ Bloquer</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F620DC" w14:textId="77777777" w:rsidR="00C07657" w:rsidRDefault="00000000">
            <w:r>
              <w:rPr>
                <w:sz w:val="18"/>
                <w:szCs w:val="18"/>
              </w:rPr>
              <w:t>✅ OTP</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5788D7" w14:textId="77777777" w:rsidR="00C07657" w:rsidRDefault="00000000">
            <w:r>
              <w:rPr>
                <w:sz w:val="18"/>
                <w:szCs w:val="18"/>
              </w:rPr>
              <w:t>⚠️ Sites ciblés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296FAE" w14:textId="77777777" w:rsidR="00C07657" w:rsidRDefault="00000000">
            <w:r>
              <w:rPr>
                <w:sz w:val="18"/>
                <w:szCs w:val="18"/>
              </w:rPr>
              <w:t>⚠️ Comptes ciblés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AE3C4D" w14:textId="77777777" w:rsidR="00C07657" w:rsidRDefault="00000000">
            <w:r>
              <w:rPr>
                <w:sz w:val="18"/>
                <w:szCs w:val="18"/>
              </w:rPr>
              <w:t>Faible</w:t>
            </w:r>
          </w:p>
        </w:tc>
      </w:tr>
      <w:tr w:rsidR="00C07657" w14:paraId="525872E9" w14:textId="77777777">
        <w:tc>
          <w:tcPr>
            <w:tcW w:w="0" w:type="auto"/>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CE0C18D" w14:textId="77777777" w:rsidR="00C07657" w:rsidRDefault="00000000">
            <w:r>
              <w:rPr>
                <w:sz w:val="18"/>
                <w:szCs w:val="18"/>
              </w:rPr>
              <w:t>Cabinet médical</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6DF9B6" w14:textId="77777777" w:rsidR="00C07657" w:rsidRDefault="00000000">
            <w:r>
              <w:rPr>
                <w:sz w:val="18"/>
                <w:szCs w:val="18"/>
              </w:rPr>
              <w:t>✅ Bloquer</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11C3DD" w14:textId="77777777" w:rsidR="00C07657" w:rsidRDefault="00000000">
            <w:r>
              <w:rPr>
                <w:sz w:val="18"/>
                <w:szCs w:val="18"/>
              </w:rPr>
              <w:t xml:space="preserve">⚠️ Étiquette </w:t>
            </w:r>
            <w:proofErr w:type="spellStart"/>
            <w:r>
              <w:rPr>
                <w:sz w:val="18"/>
                <w:szCs w:val="18"/>
              </w:rPr>
              <w:t>ext</w:t>
            </w:r>
            <w:proofErr w:type="spellEnd"/>
            <w:r>
              <w:rPr>
                <w:sz w:val="18"/>
                <w:szCs w:val="18"/>
              </w:rPr>
              <w:t>.</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93BBCC" w14:textId="77777777" w:rsidR="00C07657" w:rsidRDefault="00000000">
            <w:r>
              <w:rPr>
                <w:sz w:val="18"/>
                <w:szCs w:val="18"/>
              </w:rPr>
              <w:t>✅ Tous sites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9831AB" w14:textId="77777777" w:rsidR="00C07657" w:rsidRDefault="00000000">
            <w:r>
              <w:rPr>
                <w:sz w:val="18"/>
                <w:szCs w:val="18"/>
              </w:rPr>
              <w:t>✅ Tous comptes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B61535" w14:textId="77777777" w:rsidR="00C07657" w:rsidRDefault="00000000">
            <w:r>
              <w:rPr>
                <w:sz w:val="18"/>
                <w:szCs w:val="18"/>
              </w:rPr>
              <w:t>Faible</w:t>
            </w:r>
          </w:p>
        </w:tc>
      </w:tr>
    </w:tbl>
    <w:p w14:paraId="263D4616" w14:textId="77777777" w:rsidR="00C07657" w:rsidRDefault="00C07657">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C07657" w14:paraId="5257E3CB" w14:textId="77777777">
        <w:tc>
          <w:tcPr>
            <w:tcW w:w="9638" w:type="dxa"/>
            <w:tcBorders>
              <w:top w:val="single" w:sz="1" w:space="0" w:color="CCCCCC"/>
              <w:left w:val="single" w:sz="1" w:space="0" w:color="CCCCCC"/>
              <w:bottom w:val="single" w:sz="1" w:space="0" w:color="CCCCCC"/>
              <w:right w:val="single" w:sz="1" w:space="0" w:color="CCCCCC"/>
            </w:tcBorders>
            <w:shd w:val="clear" w:color="auto" w:fill="E2EFDA"/>
            <w:tcMar>
              <w:top w:w="100" w:type="dxa"/>
              <w:left w:w="150" w:type="dxa"/>
              <w:bottom w:w="100" w:type="dxa"/>
              <w:right w:w="150" w:type="dxa"/>
            </w:tcMar>
          </w:tcPr>
          <w:p w14:paraId="17B693FC" w14:textId="77777777" w:rsidR="00C07657" w:rsidRDefault="00000000">
            <w:r>
              <w:rPr>
                <w:b/>
                <w:bCs/>
                <w:color w:val="375623"/>
                <w:sz w:val="20"/>
                <w:szCs w:val="20"/>
              </w:rPr>
              <w:t xml:space="preserve">✅ CONSEIL : </w:t>
            </w:r>
            <w:r>
              <w:rPr>
                <w:sz w:val="20"/>
                <w:szCs w:val="20"/>
              </w:rPr>
              <w:t>Pour tous les secteurs avec étiquette externe (Fiduciaire, Avocats, Médical) : la procédure de création est identique à celle de l’étiquette 1 - Interne (section 2.2) avec marquage visuel activé. Comptez 30 minutes supplémentaires de déploiement.</w:t>
            </w:r>
          </w:p>
        </w:tc>
      </w:tr>
    </w:tbl>
    <w:p w14:paraId="10CAB3E6" w14:textId="77777777" w:rsidR="00C07657" w:rsidRDefault="00000000">
      <w:r>
        <w:br w:type="page"/>
      </w:r>
    </w:p>
    <w:p w14:paraId="4B64272A" w14:textId="076E8014" w:rsidR="00C07657" w:rsidRDefault="00000000">
      <w:pPr>
        <w:pStyle w:val="Titre1"/>
      </w:pPr>
      <w:bookmarkStart w:id="65" w:name="_Toc228955707"/>
      <w:r>
        <w:lastRenderedPageBreak/>
        <w:t>Annexe J</w:t>
      </w:r>
      <w:r w:rsidR="00610B9B">
        <w:t> :</w:t>
      </w:r>
      <w:r>
        <w:t xml:space="preserve"> Soutien au travail de documentation</w:t>
      </w:r>
      <w:bookmarkEnd w:id="65"/>
    </w:p>
    <w:p w14:paraId="5C3F6154" w14:textId="77777777" w:rsidR="00C07657" w:rsidRDefault="00000000">
      <w:pPr>
        <w:spacing w:before="60" w:after="60"/>
      </w:pPr>
      <w:r>
        <w:t xml:space="preserve">Ce document est mis à disposition gratuitement. Il est le fruit de plusieurs semaines de travail incluant des tests techniques terrain sur Microsoft 365 / Purview, une validation méthodologique orientée PME et une prise en compte des exigences de la </w:t>
      </w:r>
      <w:proofErr w:type="spellStart"/>
      <w:r>
        <w:t>nLPD</w:t>
      </w:r>
      <w:proofErr w:type="spellEnd"/>
      <w:r>
        <w:t xml:space="preserve"> (Suisse).</w:t>
      </w:r>
    </w:p>
    <w:p w14:paraId="0685C303" w14:textId="77777777" w:rsidR="00C07657" w:rsidRDefault="00C07657">
      <w:pPr>
        <w:spacing w:before="80"/>
      </w:pPr>
    </w:p>
    <w:p w14:paraId="5497085B" w14:textId="77777777" w:rsidR="00C07657" w:rsidRDefault="00000000">
      <w:pPr>
        <w:spacing w:before="60" w:after="60"/>
      </w:pPr>
      <w:r>
        <w:t>À titre strictement optionnel :</w:t>
      </w:r>
    </w:p>
    <w:p w14:paraId="412862BA" w14:textId="77777777" w:rsidR="00C07657" w:rsidRDefault="00000000">
      <w:pPr>
        <w:spacing w:before="80" w:after="80"/>
        <w:jc w:val="center"/>
      </w:pPr>
      <w:r>
        <w:rPr>
          <w:b/>
          <w:bCs/>
          <w:color w:val="2E75B6"/>
        </w:rPr>
        <w:t>https://ko-fi.com/doit4everyone</w:t>
      </w:r>
    </w:p>
    <w:p w14:paraId="456040FA" w14:textId="77777777" w:rsidR="00C07657" w:rsidRDefault="00000000">
      <w:pPr>
        <w:spacing w:before="60" w:after="60"/>
      </w:pPr>
      <w:r>
        <w:t>Ce soutien n’implique aucune obligation, aucun service associé et aucune différence de traitement dans l’accès au contenu.</w:t>
      </w:r>
    </w:p>
    <w:sectPr w:rsidR="00C07657">
      <w:headerReference w:type="default" r:id="rId12"/>
      <w:footerReference w:type="default" r:id="rId13"/>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C87A" w14:textId="77777777" w:rsidR="00911387" w:rsidRDefault="00911387">
      <w:r>
        <w:separator/>
      </w:r>
    </w:p>
  </w:endnote>
  <w:endnote w:type="continuationSeparator" w:id="0">
    <w:p w14:paraId="31C82394" w14:textId="77777777" w:rsidR="00911387" w:rsidRDefault="0091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50E3" w14:textId="464E09BA" w:rsidR="00C07657" w:rsidRDefault="00000000">
    <w:pPr>
      <w:pBdr>
        <w:top w:val="single" w:sz="6" w:space="1" w:color="2E75B6"/>
      </w:pBdr>
      <w:tabs>
        <w:tab w:val="right" w:pos="9638"/>
      </w:tabs>
      <w:spacing w:before="100"/>
    </w:pPr>
    <w:r>
      <w:rPr>
        <w:color w:val="404040"/>
        <w:sz w:val="16"/>
        <w:szCs w:val="16"/>
      </w:rPr>
      <w:t xml:space="preserve">Purview </w:t>
    </w:r>
    <w:r w:rsidR="00610B9B">
      <w:rPr>
        <w:color w:val="404040"/>
        <w:sz w:val="16"/>
        <w:szCs w:val="16"/>
      </w:rPr>
      <w:t xml:space="preserve">configuration </w:t>
    </w:r>
    <w:r w:rsidR="00610B9B" w:rsidRPr="00610B9B">
      <w:rPr>
        <w:color w:val="404040"/>
        <w:sz w:val="16"/>
        <w:szCs w:val="16"/>
      </w:rPr>
      <w:t>Minimum Viable de Conformité</w:t>
    </w:r>
    <w:r w:rsidR="00610B9B">
      <w:rPr>
        <w:color w:val="404040"/>
        <w:sz w:val="18"/>
        <w:szCs w:val="18"/>
      </w:rPr>
      <w:t xml:space="preserve"> </w:t>
    </w:r>
    <w:r>
      <w:rPr>
        <w:color w:val="404040"/>
        <w:sz w:val="16"/>
        <w:szCs w:val="16"/>
      </w:rPr>
      <w:t xml:space="preserve">— </w:t>
    </w:r>
    <w:proofErr w:type="spellStart"/>
    <w:r>
      <w:rPr>
        <w:color w:val="404040"/>
        <w:sz w:val="16"/>
        <w:szCs w:val="16"/>
      </w:rPr>
      <w:t>nLPD</w:t>
    </w:r>
    <w:proofErr w:type="spellEnd"/>
    <w:r>
      <w:rPr>
        <w:color w:val="404040"/>
        <w:sz w:val="16"/>
        <w:szCs w:val="16"/>
      </w:rPr>
      <w:t xml:space="preserve"> Suisse</w:t>
    </w:r>
    <w:r>
      <w:rPr>
        <w:color w:val="404040"/>
        <w:sz w:val="16"/>
        <w:szCs w:val="16"/>
      </w:rPr>
      <w:tab/>
      <w:t xml:space="preserve">Page </w:t>
    </w:r>
    <w:r>
      <w:rPr>
        <w:color w:val="404040"/>
        <w:sz w:val="16"/>
        <w:szCs w:val="16"/>
      </w:rPr>
      <w:fldChar w:fldCharType="begin"/>
    </w:r>
    <w:r>
      <w:rPr>
        <w:color w:val="404040"/>
        <w:sz w:val="16"/>
        <w:szCs w:val="16"/>
      </w:rPr>
      <w:instrText>PAGE</w:instrText>
    </w:r>
    <w:r>
      <w:rPr>
        <w:color w:val="404040"/>
        <w:sz w:val="16"/>
        <w:szCs w:val="16"/>
      </w:rPr>
      <w:fldChar w:fldCharType="separate"/>
    </w:r>
    <w:r w:rsidR="00F54D2E">
      <w:rPr>
        <w:noProof/>
        <w:color w:val="404040"/>
        <w:sz w:val="16"/>
        <w:szCs w:val="16"/>
      </w:rPr>
      <w:t>1</w:t>
    </w:r>
    <w:r>
      <w:rPr>
        <w:color w:val="40404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B54A" w14:textId="77777777" w:rsidR="00911387" w:rsidRDefault="00911387">
      <w:r>
        <w:separator/>
      </w:r>
    </w:p>
  </w:footnote>
  <w:footnote w:type="continuationSeparator" w:id="0">
    <w:p w14:paraId="3FECBD09" w14:textId="77777777" w:rsidR="00911387" w:rsidRDefault="00911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5130" w14:textId="6591AA63" w:rsidR="00C07657" w:rsidRDefault="00000000">
    <w:pPr>
      <w:pBdr>
        <w:bottom w:val="single" w:sz="6" w:space="1" w:color="2E75B6"/>
      </w:pBdr>
      <w:tabs>
        <w:tab w:val="right" w:pos="9638"/>
      </w:tabs>
      <w:spacing w:after="100"/>
    </w:pPr>
    <w:r>
      <w:rPr>
        <w:color w:val="404040"/>
        <w:sz w:val="18"/>
        <w:szCs w:val="18"/>
      </w:rPr>
      <w:t>Guide M</w:t>
    </w:r>
    <w:r w:rsidR="00610B9B">
      <w:rPr>
        <w:color w:val="404040"/>
        <w:sz w:val="18"/>
        <w:szCs w:val="18"/>
      </w:rPr>
      <w:t>inimum Viable de Conformité</w:t>
    </w:r>
    <w:r>
      <w:rPr>
        <w:color w:val="404040"/>
        <w:sz w:val="18"/>
        <w:szCs w:val="18"/>
      </w:rPr>
      <w:t xml:space="preserve"> Microsoft Purview — PME Suisse</w:t>
    </w:r>
    <w:r w:rsidR="00610B9B">
      <w:rPr>
        <w:color w:val="404040"/>
        <w:sz w:val="18"/>
        <w:szCs w:val="18"/>
      </w:rPr>
      <w:t xml:space="preserve"> 5 à 25 personnes</w:t>
    </w:r>
    <w:r>
      <w:rPr>
        <w:color w:val="404040"/>
        <w:sz w:val="18"/>
        <w:szCs w:val="18"/>
      </w:rPr>
      <w:tab/>
      <w:t>v1.0 — Avril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B67A3"/>
    <w:multiLevelType w:val="hybridMultilevel"/>
    <w:tmpl w:val="63DC6772"/>
    <w:lvl w:ilvl="0" w:tplc="D9D8B8A6">
      <w:start w:val="1"/>
      <w:numFmt w:val="bullet"/>
      <w:lvlText w:val="●"/>
      <w:lvlJc w:val="left"/>
      <w:pPr>
        <w:ind w:left="720" w:hanging="360"/>
      </w:pPr>
    </w:lvl>
    <w:lvl w:ilvl="1" w:tplc="6BB0A684">
      <w:start w:val="1"/>
      <w:numFmt w:val="bullet"/>
      <w:lvlText w:val="○"/>
      <w:lvlJc w:val="left"/>
      <w:pPr>
        <w:ind w:left="1440" w:hanging="360"/>
      </w:pPr>
    </w:lvl>
    <w:lvl w:ilvl="2" w:tplc="941463F2">
      <w:start w:val="1"/>
      <w:numFmt w:val="bullet"/>
      <w:lvlText w:val="■"/>
      <w:lvlJc w:val="left"/>
      <w:pPr>
        <w:ind w:left="2160" w:hanging="360"/>
      </w:pPr>
    </w:lvl>
    <w:lvl w:ilvl="3" w:tplc="987A2F04">
      <w:start w:val="1"/>
      <w:numFmt w:val="bullet"/>
      <w:lvlText w:val="●"/>
      <w:lvlJc w:val="left"/>
      <w:pPr>
        <w:ind w:left="2880" w:hanging="360"/>
      </w:pPr>
    </w:lvl>
    <w:lvl w:ilvl="4" w:tplc="276CA196">
      <w:start w:val="1"/>
      <w:numFmt w:val="bullet"/>
      <w:lvlText w:val="○"/>
      <w:lvlJc w:val="left"/>
      <w:pPr>
        <w:ind w:left="3600" w:hanging="360"/>
      </w:pPr>
    </w:lvl>
    <w:lvl w:ilvl="5" w:tplc="93521CBA">
      <w:start w:val="1"/>
      <w:numFmt w:val="bullet"/>
      <w:lvlText w:val="■"/>
      <w:lvlJc w:val="left"/>
      <w:pPr>
        <w:ind w:left="4320" w:hanging="360"/>
      </w:pPr>
    </w:lvl>
    <w:lvl w:ilvl="6" w:tplc="78A82E50">
      <w:start w:val="1"/>
      <w:numFmt w:val="bullet"/>
      <w:lvlText w:val="●"/>
      <w:lvlJc w:val="left"/>
      <w:pPr>
        <w:ind w:left="5040" w:hanging="360"/>
      </w:pPr>
    </w:lvl>
    <w:lvl w:ilvl="7" w:tplc="41E2D74E">
      <w:start w:val="1"/>
      <w:numFmt w:val="bullet"/>
      <w:lvlText w:val="●"/>
      <w:lvlJc w:val="left"/>
      <w:pPr>
        <w:ind w:left="5760" w:hanging="360"/>
      </w:pPr>
    </w:lvl>
    <w:lvl w:ilvl="8" w:tplc="69381D5A">
      <w:start w:val="1"/>
      <w:numFmt w:val="bullet"/>
      <w:lvlText w:val="●"/>
      <w:lvlJc w:val="left"/>
      <w:pPr>
        <w:ind w:left="6480" w:hanging="360"/>
      </w:pPr>
    </w:lvl>
  </w:abstractNum>
  <w:num w:numId="1" w16cid:durableId="8632499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657"/>
    <w:rsid w:val="00015754"/>
    <w:rsid w:val="000474D8"/>
    <w:rsid w:val="00203ACA"/>
    <w:rsid w:val="00575EA6"/>
    <w:rsid w:val="00610B9B"/>
    <w:rsid w:val="008E37E0"/>
    <w:rsid w:val="008E3C67"/>
    <w:rsid w:val="00911387"/>
    <w:rsid w:val="00950076"/>
    <w:rsid w:val="00C07657"/>
    <w:rsid w:val="00C205E4"/>
    <w:rsid w:val="00DE382F"/>
    <w:rsid w:val="00F54D2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B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00" w:after="120"/>
      <w:outlineLvl w:val="0"/>
    </w:pPr>
    <w:rPr>
      <w:b/>
      <w:bCs/>
      <w:color w:val="2E75B6"/>
      <w:sz w:val="28"/>
      <w:szCs w:val="28"/>
    </w:rPr>
  </w:style>
  <w:style w:type="paragraph" w:styleId="Titre2">
    <w:name w:val="heading 2"/>
    <w:uiPriority w:val="9"/>
    <w:unhideWhenUsed/>
    <w:qFormat/>
    <w:pPr>
      <w:spacing w:before="240" w:after="80"/>
      <w:outlineLvl w:val="1"/>
    </w:pPr>
    <w:rPr>
      <w:b/>
      <w:bCs/>
      <w:color w:val="404040"/>
      <w:sz w:val="24"/>
      <w:szCs w:val="24"/>
    </w:rPr>
  </w:style>
  <w:style w:type="paragraph" w:styleId="Titre3">
    <w:name w:val="heading 3"/>
    <w:uiPriority w:val="9"/>
    <w:unhideWhenUsed/>
    <w:qFormat/>
    <w:pPr>
      <w:spacing w:before="180" w:after="60"/>
      <w:outlineLvl w:val="2"/>
    </w:pPr>
    <w:rPr>
      <w:b/>
      <w:bCs/>
      <w:color w:val="404040"/>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TM1">
    <w:name w:val="toc 1"/>
    <w:basedOn w:val="Normal"/>
    <w:next w:val="Normal"/>
    <w:autoRedefine/>
    <w:uiPriority w:val="39"/>
    <w:unhideWhenUsed/>
    <w:rsid w:val="00F54D2E"/>
    <w:pPr>
      <w:spacing w:after="100"/>
    </w:pPr>
  </w:style>
  <w:style w:type="paragraph" w:styleId="TM2">
    <w:name w:val="toc 2"/>
    <w:basedOn w:val="Normal"/>
    <w:next w:val="Normal"/>
    <w:autoRedefine/>
    <w:uiPriority w:val="39"/>
    <w:unhideWhenUsed/>
    <w:rsid w:val="00F54D2E"/>
    <w:pPr>
      <w:spacing w:after="100"/>
      <w:ind w:left="220"/>
    </w:pPr>
  </w:style>
  <w:style w:type="paragraph" w:styleId="TM3">
    <w:name w:val="toc 3"/>
    <w:basedOn w:val="Normal"/>
    <w:next w:val="Normal"/>
    <w:autoRedefine/>
    <w:uiPriority w:val="39"/>
    <w:unhideWhenUsed/>
    <w:rsid w:val="00F54D2E"/>
    <w:pPr>
      <w:spacing w:after="100"/>
      <w:ind w:left="440"/>
    </w:pPr>
  </w:style>
  <w:style w:type="paragraph" w:styleId="En-tte">
    <w:name w:val="header"/>
    <w:basedOn w:val="Normal"/>
    <w:link w:val="En-tteCar"/>
    <w:uiPriority w:val="99"/>
    <w:unhideWhenUsed/>
    <w:rsid w:val="00610B9B"/>
    <w:pPr>
      <w:tabs>
        <w:tab w:val="center" w:pos="4536"/>
        <w:tab w:val="right" w:pos="9072"/>
      </w:tabs>
    </w:pPr>
  </w:style>
  <w:style w:type="character" w:customStyle="1" w:styleId="En-tteCar">
    <w:name w:val="En-tête Car"/>
    <w:basedOn w:val="Policepardfaut"/>
    <w:link w:val="En-tte"/>
    <w:uiPriority w:val="99"/>
    <w:rsid w:val="00610B9B"/>
  </w:style>
  <w:style w:type="paragraph" w:styleId="Pieddepage">
    <w:name w:val="footer"/>
    <w:basedOn w:val="Normal"/>
    <w:link w:val="PieddepageCar"/>
    <w:uiPriority w:val="99"/>
    <w:unhideWhenUsed/>
    <w:rsid w:val="00610B9B"/>
    <w:pPr>
      <w:tabs>
        <w:tab w:val="center" w:pos="4536"/>
        <w:tab w:val="right" w:pos="9072"/>
      </w:tabs>
    </w:pPr>
  </w:style>
  <w:style w:type="character" w:customStyle="1" w:styleId="PieddepageCar">
    <w:name w:val="Pied de page Car"/>
    <w:basedOn w:val="Policepardfaut"/>
    <w:link w:val="Pieddepage"/>
    <w:uiPriority w:val="99"/>
    <w:rsid w:val="00610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t4everyone.github.io/microsoft-purview-configuration-2026-nLP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t4everyone.github.io/microsoft-purview-configuration-2026-nLP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t4everyone.github.io/microsoft-purview-configuration-2026-nLP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t4everyone.github.io/microsoft-purview-configuration-2026-nLPD/" TargetMode="External"/><Relationship Id="rId4" Type="http://schemas.openxmlformats.org/officeDocument/2006/relationships/webSettings" Target="webSettings.xml"/><Relationship Id="rId9" Type="http://schemas.openxmlformats.org/officeDocument/2006/relationships/hyperlink" Target="https://doit4everyone.github.io/microsoft-purview-configuration-2026-nLPD/"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8806</Words>
  <Characters>48436</Characters>
  <Application>Microsoft Office Word</Application>
  <DocSecurity>0</DocSecurity>
  <Lines>403</Lines>
  <Paragraphs>114</Paragraphs>
  <ScaleCrop>false</ScaleCrop>
  <Company/>
  <LinksUpToDate>false</LinksUpToDate>
  <CharactersWithSpaces>57128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2026-05-06T09:20:00Z</dcterms:created>
  <dcterms:modified xsi:type="dcterms:W3CDTF">2026-05-06T09:21:00Z</dcterms:modified>
</cp:coreProperties>
</file>